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bidiVisual/>
        <w:tblW w:w="8356"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880DEE" w:rsidTr="00880DEE">
        <w:trPr>
          <w:trHeight w:val="624"/>
        </w:trPr>
        <w:tc>
          <w:tcPr>
            <w:tcW w:w="8356" w:type="dxa"/>
          </w:tcPr>
          <w:p w:rsidR="00880DEE" w:rsidRPr="004B3A40" w:rsidRDefault="00880DEE" w:rsidP="00880DEE">
            <w:pPr>
              <w:pStyle w:val="a5"/>
              <w:rPr>
                <w:rFonts w:ascii="Tahoma" w:hAnsi="Tahoma"/>
                <w:b/>
                <w:bCs/>
                <w:sz w:val="28"/>
                <w:szCs w:val="28"/>
                <w:u w:val="single"/>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p w:rsidR="00880DEE" w:rsidRDefault="00880DEE" w:rsidP="004E2347">
            <w:pPr>
              <w:pStyle w:val="a5"/>
              <w:rPr>
                <w:rFonts w:ascii="Tahoma" w:hAnsi="Tahoma"/>
                <w:b/>
                <w:bCs/>
                <w:sz w:val="28"/>
                <w:szCs w:val="28"/>
                <w:u w:val="single"/>
                <w:rtl/>
              </w:rPr>
            </w:pPr>
          </w:p>
        </w:tc>
      </w:tr>
    </w:tbl>
    <w:p w:rsidR="00860920" w:rsidRPr="004B3A40" w:rsidRDefault="002B3FFF" w:rsidP="001F45D4">
      <w:pPr>
        <w:ind w:right="-142"/>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0E2558">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0E2558">
            <w:rPr>
              <w:rFonts w:ascii="David" w:hAnsi="David"/>
              <w:b/>
              <w:bCs/>
              <w:sz w:val="28"/>
              <w:szCs w:val="28"/>
            </w:rPr>
            <w:t>1711/24</w:t>
          </w:r>
        </w:sdtContent>
      </w:sdt>
    </w:p>
    <w:tbl>
      <w:tblPr>
        <w:tblStyle w:val="ae"/>
        <w:bidiVisual/>
        <w:tblW w:w="8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7"/>
        <w:gridCol w:w="5521"/>
        <w:gridCol w:w="7"/>
        <w:gridCol w:w="35"/>
      </w:tblGrid>
      <w:tr w:rsidR="00105E0F" w:rsidRPr="004E2347" w:rsidTr="00A60406">
        <w:trPr>
          <w:gridAfter w:val="2"/>
          <w:wAfter w:w="42" w:type="dxa"/>
          <w:trHeight w:val="295"/>
          <w:jc w:val="center"/>
        </w:trPr>
        <w:tc>
          <w:tcPr>
            <w:tcW w:w="8318" w:type="dxa"/>
            <w:gridSpan w:val="2"/>
          </w:tcPr>
          <w:p w:rsidR="00105E0F" w:rsidRPr="00024E29" w:rsidRDefault="00105E0F" w:rsidP="00195D48">
            <w:pPr>
              <w:suppressLineNumbers/>
              <w:spacing w:line="360" w:lineRule="auto"/>
              <w:rPr>
                <w:rFonts w:ascii="Arial" w:hAnsi="Arial"/>
                <w:sz w:val="22"/>
                <w:szCs w:val="22"/>
                <w:rtl/>
              </w:rPr>
            </w:pPr>
          </w:p>
        </w:tc>
      </w:tr>
      <w:tr w:rsidR="0094424E" w:rsidRPr="004E2347" w:rsidTr="00A60406">
        <w:trPr>
          <w:gridAfter w:val="1"/>
          <w:wAfter w:w="35" w:type="dxa"/>
          <w:jc w:val="center"/>
        </w:trPr>
        <w:tc>
          <w:tcPr>
            <w:tcW w:w="2797" w:type="dxa"/>
          </w:tcPr>
          <w:p w:rsidR="0094424E" w:rsidRPr="00EE6389" w:rsidRDefault="00105E0F" w:rsidP="00860920">
            <w:pPr>
              <w:suppressLineNumbers/>
              <w:ind w:right="-295"/>
              <w:jc w:val="both"/>
              <w:rPr>
                <w:rFonts w:ascii="David" w:hAnsi="David"/>
                <w:sz w:val="28"/>
                <w:szCs w:val="28"/>
                <w:rtl/>
              </w:rPr>
            </w:pPr>
            <w:r w:rsidRPr="00EE6389">
              <w:rPr>
                <w:rFonts w:ascii="David" w:hAnsi="David"/>
                <w:sz w:val="28"/>
                <w:szCs w:val="28"/>
                <w:rtl/>
              </w:rPr>
              <w:t>ל</w:t>
            </w:r>
            <w:r w:rsidR="0094424E" w:rsidRPr="00EE6389">
              <w:rPr>
                <w:rFonts w:ascii="David" w:hAnsi="David"/>
                <w:sz w:val="28"/>
                <w:szCs w:val="28"/>
                <w:rtl/>
              </w:rPr>
              <w:t>פני</w:t>
            </w:r>
            <w:r w:rsidRPr="00EE6389">
              <w:rPr>
                <w:rFonts w:ascii="David" w:hAnsi="David"/>
                <w:sz w:val="28"/>
                <w:szCs w:val="28"/>
                <w:rtl/>
              </w:rPr>
              <w:t>:</w:t>
            </w:r>
          </w:p>
        </w:tc>
        <w:tc>
          <w:tcPr>
            <w:tcW w:w="5528" w:type="dxa"/>
            <w:gridSpan w:val="2"/>
          </w:tcPr>
          <w:p w:rsidR="0094424E" w:rsidRPr="00EE6389" w:rsidRDefault="000529D2" w:rsidP="00E9269D">
            <w:pPr>
              <w:suppressLineNumbers/>
              <w:rPr>
                <w:rFonts w:ascii="David" w:hAnsi="David"/>
                <w:sz w:val="28"/>
                <w:szCs w:val="28"/>
                <w:rtl/>
              </w:rPr>
            </w:pPr>
            <w:r w:rsidRPr="00EE6389">
              <w:rPr>
                <w:rFonts w:ascii="David" w:hAnsi="David"/>
                <w:sz w:val="28"/>
                <w:szCs w:val="28"/>
                <w:rtl/>
              </w:rPr>
              <w:t>כבוד</w:t>
            </w:r>
            <w:r w:rsidR="0094424E" w:rsidRPr="00EE6389">
              <w:rPr>
                <w:rFonts w:ascii="David" w:hAnsi="David"/>
                <w:sz w:val="28"/>
                <w:szCs w:val="28"/>
                <w:rtl/>
              </w:rPr>
              <w:t xml:space="preserve"> ה</w:t>
            </w:r>
            <w:sdt>
              <w:sdtPr>
                <w:rPr>
                  <w:rFonts w:ascii="David" w:hAnsi="David"/>
                  <w:sz w:val="28"/>
                  <w:szCs w:val="28"/>
                  <w:rtl/>
                </w:rPr>
                <w:alias w:val="1574"/>
                <w:tag w:val="1574"/>
                <w:id w:val="414602899"/>
                <w:text w:multiLine="1"/>
              </w:sdtPr>
              <w:sdtEndPr/>
              <w:sdtContent>
                <w:r>
                  <w:rPr>
                    <w:rFonts w:ascii="David" w:hAnsi="David"/>
                    <w:sz w:val="28"/>
                    <w:szCs w:val="28"/>
                    <w:rtl/>
                  </w:rPr>
                  <w:t>שופטת</w:t>
                </w:r>
              </w:sdtContent>
            </w:sdt>
            <w:r w:rsidR="0094424E" w:rsidRPr="00EE6389">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יעל וילנר</w:t>
                </w:r>
                <w:r w:rsidR="006527D5">
                  <w:rPr>
                    <w:rFonts w:ascii="David" w:hAnsi="David"/>
                    <w:sz w:val="28"/>
                    <w:szCs w:val="28"/>
                    <w:rtl/>
                  </w:rPr>
                  <w:br/>
                </w:r>
                <w:r w:rsidR="00DC3834">
                  <w:rPr>
                    <w:rFonts w:ascii="David" w:hAnsi="David" w:hint="cs"/>
                    <w:sz w:val="28"/>
                    <w:szCs w:val="28"/>
                    <w:rtl/>
                  </w:rPr>
                  <w:t xml:space="preserve">כבוד </w:t>
                </w:r>
                <w:r w:rsidR="006527D5">
                  <w:rPr>
                    <w:rFonts w:ascii="David" w:hAnsi="David" w:hint="cs"/>
                    <w:sz w:val="28"/>
                    <w:szCs w:val="28"/>
                    <w:rtl/>
                  </w:rPr>
                  <w:t xml:space="preserve">השופט עופר גרוסקופף </w:t>
                </w:r>
                <w:r w:rsidR="006527D5">
                  <w:rPr>
                    <w:rFonts w:ascii="David" w:hAnsi="David"/>
                    <w:sz w:val="28"/>
                    <w:szCs w:val="28"/>
                    <w:rtl/>
                  </w:rPr>
                  <w:br/>
                </w:r>
                <w:r w:rsidR="00DC3834">
                  <w:rPr>
                    <w:rFonts w:ascii="David" w:hAnsi="David" w:hint="cs"/>
                    <w:sz w:val="28"/>
                    <w:szCs w:val="28"/>
                    <w:rtl/>
                  </w:rPr>
                  <w:t xml:space="preserve">כבוד </w:t>
                </w:r>
                <w:r w:rsidR="00B11A53">
                  <w:rPr>
                    <w:rFonts w:ascii="David" w:hAnsi="David" w:hint="cs"/>
                    <w:sz w:val="28"/>
                    <w:szCs w:val="28"/>
                    <w:rtl/>
                  </w:rPr>
                  <w:t>השופט</w:t>
                </w:r>
                <w:r w:rsidR="006527D5">
                  <w:rPr>
                    <w:rFonts w:ascii="David" w:hAnsi="David" w:hint="cs"/>
                    <w:sz w:val="28"/>
                    <w:szCs w:val="28"/>
                    <w:rtl/>
                  </w:rPr>
                  <w:t xml:space="preserve"> אלכס שטיין </w:t>
                </w:r>
              </w:sdtContent>
            </w:sdt>
          </w:p>
          <w:p w:rsidR="00007DE0" w:rsidRPr="00024E29" w:rsidRDefault="00007DE0" w:rsidP="00007DE0">
            <w:pPr>
              <w:suppressLineNumbers/>
              <w:rPr>
                <w:rFonts w:ascii="David" w:hAnsi="David"/>
                <w:sz w:val="22"/>
                <w:szCs w:val="22"/>
              </w:rPr>
            </w:pPr>
          </w:p>
        </w:tc>
      </w:tr>
      <w:tr w:rsidR="0094424E" w:rsidRPr="004E2347" w:rsidTr="00A60406">
        <w:trPr>
          <w:gridAfter w:val="2"/>
          <w:wAfter w:w="42" w:type="dxa"/>
          <w:jc w:val="center"/>
        </w:trPr>
        <w:tc>
          <w:tcPr>
            <w:tcW w:w="2797" w:type="dxa"/>
          </w:tcPr>
          <w:p w:rsidR="0094424E" w:rsidRPr="00EE6389" w:rsidRDefault="00860920" w:rsidP="0086430E">
            <w:pPr>
              <w:suppressLineNumbers/>
              <w:rPr>
                <w:rFonts w:ascii="David" w:hAnsi="David"/>
                <w:sz w:val="28"/>
                <w:szCs w:val="28"/>
                <w:rtl/>
              </w:rPr>
            </w:pPr>
            <w:r w:rsidRPr="00EE6389">
              <w:rPr>
                <w:rFonts w:ascii="David" w:hAnsi="David" w:hint="cs"/>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w:t>
                </w:r>
                <w:r w:rsidR="000F3F3C">
                  <w:rPr>
                    <w:rFonts w:ascii="David" w:hAnsi="David" w:hint="cs"/>
                    <w:sz w:val="28"/>
                    <w:szCs w:val="28"/>
                    <w:rtl/>
                  </w:rPr>
                  <w:t>ת</w:t>
                </w:r>
              </w:sdtContent>
            </w:sdt>
            <w:r w:rsidRPr="00EE6389">
              <w:rPr>
                <w:rFonts w:ascii="David" w:hAnsi="David" w:hint="cs"/>
                <w:sz w:val="28"/>
                <w:szCs w:val="28"/>
                <w:rtl/>
              </w:rPr>
              <w:t>:</w:t>
            </w:r>
          </w:p>
        </w:tc>
        <w:tc>
          <w:tcPr>
            <w:tcW w:w="5521" w:type="dxa"/>
          </w:tcPr>
          <w:p w:rsidR="0094424E" w:rsidRPr="00EE6389" w:rsidRDefault="002B3FFF" w:rsidP="00FE09EC">
            <w:pPr>
              <w:suppressLineNumbers/>
              <w:rPr>
                <w:rFonts w:ascii="David" w:hAnsi="David"/>
                <w:sz w:val="28"/>
                <w:szCs w:val="28"/>
              </w:rPr>
            </w:pPr>
            <w:sdt>
              <w:sdtPr>
                <w:rPr>
                  <w:rFonts w:ascii="David" w:hAnsi="David"/>
                  <w:sz w:val="28"/>
                  <w:szCs w:val="28"/>
                  <w:rtl/>
                </w:rPr>
                <w:alias w:val="3151"/>
                <w:tag w:val="3151"/>
                <w:id w:val="1166218717"/>
                <w:placeholder>
                  <w:docPart w:val="1C8A38705F7143EA87FF3DEB2C34E7E5"/>
                </w:placeholder>
                <w:text w:multiLine="1"/>
              </w:sdtPr>
              <w:sdtEndPr/>
              <w:sdtContent>
                <w:r w:rsidR="000E2558">
                  <w:rPr>
                    <w:rFonts w:ascii="David" w:hAnsi="David"/>
                    <w:sz w:val="28"/>
                    <w:szCs w:val="28"/>
                    <w:rtl/>
                  </w:rPr>
                  <w:t>התנועה למען איכות השלטון</w:t>
                </w:r>
                <w:r w:rsidR="00203BA3">
                  <w:rPr>
                    <w:rFonts w:ascii="David" w:hAnsi="David" w:hint="cs"/>
                    <w:sz w:val="28"/>
                    <w:szCs w:val="28"/>
                    <w:rtl/>
                  </w:rPr>
                  <w:t xml:space="preserve"> בישראל</w:t>
                </w:r>
              </w:sdtContent>
            </w:sdt>
          </w:p>
        </w:tc>
      </w:tr>
      <w:tr w:rsidR="0094424E" w:rsidRPr="004E2347" w:rsidTr="00A60406">
        <w:trPr>
          <w:gridAfter w:val="2"/>
          <w:wAfter w:w="42" w:type="dxa"/>
          <w:jc w:val="center"/>
        </w:trPr>
        <w:tc>
          <w:tcPr>
            <w:tcW w:w="8318" w:type="dxa"/>
            <w:gridSpan w:val="2"/>
          </w:tcPr>
          <w:p w:rsidR="0094424E" w:rsidRPr="00024E29" w:rsidRDefault="0094424E" w:rsidP="00D44968">
            <w:pPr>
              <w:suppressLineNumbers/>
              <w:rPr>
                <w:rFonts w:ascii="David" w:hAnsi="David"/>
                <w:sz w:val="22"/>
                <w:szCs w:val="22"/>
                <w:rtl/>
              </w:rPr>
            </w:pPr>
          </w:p>
          <w:p w:rsidR="0094424E" w:rsidRPr="00EE6389" w:rsidRDefault="001F45D4" w:rsidP="001F45D4">
            <w:pPr>
              <w:suppressLineNumbers/>
              <w:ind w:left="2160"/>
              <w:rPr>
                <w:rFonts w:ascii="David" w:hAnsi="David"/>
                <w:spacing w:val="40"/>
                <w:sz w:val="28"/>
                <w:szCs w:val="28"/>
                <w:rtl/>
              </w:rPr>
            </w:pPr>
            <w:r>
              <w:rPr>
                <w:rFonts w:ascii="David" w:hAnsi="David" w:hint="cs"/>
                <w:spacing w:val="40"/>
                <w:sz w:val="28"/>
                <w:szCs w:val="28"/>
                <w:rtl/>
              </w:rPr>
              <w:t xml:space="preserve">       </w:t>
            </w:r>
            <w:r w:rsidR="0094424E" w:rsidRPr="00EE6389">
              <w:rPr>
                <w:rFonts w:ascii="David" w:hAnsi="David"/>
                <w:spacing w:val="40"/>
                <w:sz w:val="28"/>
                <w:szCs w:val="28"/>
                <w:rtl/>
              </w:rPr>
              <w:t>נגד</w:t>
            </w:r>
          </w:p>
          <w:p w:rsidR="0094424E" w:rsidRPr="00024E29" w:rsidRDefault="0094424E" w:rsidP="00D44968">
            <w:pPr>
              <w:suppressLineNumbers/>
              <w:rPr>
                <w:rFonts w:ascii="David" w:hAnsi="David"/>
                <w:sz w:val="22"/>
                <w:szCs w:val="22"/>
              </w:rPr>
            </w:pPr>
          </w:p>
        </w:tc>
      </w:tr>
      <w:tr w:rsidR="0094424E" w:rsidRPr="004E2347" w:rsidTr="00A60406">
        <w:trPr>
          <w:gridAfter w:val="2"/>
          <w:wAfter w:w="42" w:type="dxa"/>
          <w:jc w:val="center"/>
        </w:trPr>
        <w:tc>
          <w:tcPr>
            <w:tcW w:w="2797" w:type="dxa"/>
          </w:tcPr>
          <w:p w:rsidR="0094424E" w:rsidRPr="00EE6389" w:rsidRDefault="00860920" w:rsidP="00D44968">
            <w:pPr>
              <w:suppressLineNumbers/>
              <w:rPr>
                <w:rFonts w:ascii="David" w:hAnsi="David"/>
                <w:sz w:val="28"/>
                <w:szCs w:val="28"/>
              </w:rPr>
            </w:pPr>
            <w:r w:rsidRPr="00EE6389">
              <w:rPr>
                <w:rFonts w:ascii="David" w:hAnsi="David" w:hint="cs"/>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sidRPr="00EE6389">
              <w:rPr>
                <w:rFonts w:ascii="David" w:hAnsi="David" w:hint="cs"/>
                <w:sz w:val="28"/>
                <w:szCs w:val="28"/>
                <w:rtl/>
              </w:rPr>
              <w:t>:</w:t>
            </w:r>
          </w:p>
        </w:tc>
        <w:tc>
          <w:tcPr>
            <w:tcW w:w="5521" w:type="dxa"/>
          </w:tcPr>
          <w:p w:rsidR="00EE6389" w:rsidRPr="00EE6389" w:rsidRDefault="002B3FFF" w:rsidP="00880DEE">
            <w:pPr>
              <w:suppressLineNumbers/>
              <w:rPr>
                <w:rFonts w:ascii="David" w:hAnsi="David"/>
                <w:sz w:val="28"/>
                <w:szCs w:val="28"/>
                <w:rtl/>
              </w:rPr>
            </w:pPr>
            <w:sdt>
              <w:sdtPr>
                <w:rPr>
                  <w:rFonts w:ascii="David" w:hAnsi="David"/>
                  <w:sz w:val="28"/>
                  <w:szCs w:val="28"/>
                  <w:rtl/>
                </w:rPr>
                <w:alias w:val="1571"/>
                <w:tag w:val="1571"/>
                <w:id w:val="1028836282"/>
                <w:text w:multiLine="1"/>
              </w:sdtPr>
              <w:sdtEndPr/>
              <w:sdtContent>
                <w:r w:rsidR="000E2558">
                  <w:rPr>
                    <w:rFonts w:ascii="David" w:hAnsi="David"/>
                    <w:sz w:val="28"/>
                    <w:szCs w:val="28"/>
                    <w:rtl/>
                  </w:rPr>
                  <w:t>1</w:t>
                </w:r>
              </w:sdtContent>
            </w:sdt>
            <w:r w:rsidR="0094424E" w:rsidRPr="00EE6389">
              <w:rPr>
                <w:rFonts w:ascii="David" w:hAnsi="David"/>
                <w:sz w:val="28"/>
                <w:szCs w:val="28"/>
                <w:rtl/>
              </w:rPr>
              <w:t xml:space="preserve">. </w:t>
            </w:r>
            <w:sdt>
              <w:sdtPr>
                <w:rPr>
                  <w:rFonts w:ascii="David" w:hAnsi="David"/>
                  <w:sz w:val="28"/>
                  <w:szCs w:val="28"/>
                  <w:rtl/>
                </w:rPr>
                <w:alias w:val="3152"/>
                <w:tag w:val="3152"/>
                <w:id w:val="-1346628691"/>
                <w:placeholder>
                  <w:docPart w:val="4DC45A2FD697422FAA3CD896A84FA7B4"/>
                </w:placeholder>
                <w:text w:multiLine="1"/>
              </w:sdtPr>
              <w:sdtEndPr/>
              <w:sdtContent>
                <w:r w:rsidR="000E2558">
                  <w:rPr>
                    <w:rFonts w:ascii="David" w:hAnsi="David"/>
                    <w:sz w:val="28"/>
                    <w:szCs w:val="28"/>
                    <w:rtl/>
                  </w:rPr>
                  <w:t>שר המשפטים</w:t>
                </w:r>
              </w:sdtContent>
            </w:sdt>
          </w:p>
          <w:p w:rsidR="00EE6389" w:rsidRPr="00EE6389" w:rsidRDefault="002B3FFF" w:rsidP="00880DEE">
            <w:pPr>
              <w:suppressLineNumbers/>
              <w:rPr>
                <w:rFonts w:ascii="David" w:hAnsi="David"/>
                <w:sz w:val="28"/>
                <w:szCs w:val="28"/>
                <w:rtl/>
              </w:rPr>
            </w:pPr>
            <w:sdt>
              <w:sdtPr>
                <w:rPr>
                  <w:rFonts w:ascii="David" w:hAnsi="David"/>
                  <w:sz w:val="28"/>
                  <w:szCs w:val="28"/>
                  <w:rtl/>
                </w:rPr>
                <w:alias w:val="1571"/>
                <w:tag w:val="1571"/>
                <w:id w:val="-1533408583"/>
                <w:text w:multiLine="1"/>
              </w:sdtPr>
              <w:sdtEndPr/>
              <w:sdtContent>
                <w:r w:rsidR="000E2558">
                  <w:rPr>
                    <w:rFonts w:ascii="David" w:hAnsi="David"/>
                    <w:sz w:val="28"/>
                    <w:szCs w:val="28"/>
                    <w:rtl/>
                  </w:rPr>
                  <w:t>2</w:t>
                </w:r>
              </w:sdtContent>
            </w:sdt>
            <w:r w:rsidR="0094424E" w:rsidRPr="00EE6389">
              <w:rPr>
                <w:rFonts w:ascii="David" w:hAnsi="David"/>
                <w:sz w:val="28"/>
                <w:szCs w:val="28"/>
                <w:rtl/>
              </w:rPr>
              <w:t xml:space="preserve">. </w:t>
            </w:r>
            <w:sdt>
              <w:sdtPr>
                <w:rPr>
                  <w:rFonts w:ascii="David" w:hAnsi="David"/>
                  <w:sz w:val="28"/>
                  <w:szCs w:val="28"/>
                  <w:rtl/>
                </w:rPr>
                <w:alias w:val="3152"/>
                <w:tag w:val="3152"/>
                <w:id w:val="-389800944"/>
                <w:placeholder>
                  <w:docPart w:val="4DC45A2FD697422FAA3CD896A84FA7B4"/>
                </w:placeholder>
                <w:text w:multiLine="1"/>
              </w:sdtPr>
              <w:sdtEndPr/>
              <w:sdtContent>
                <w:r w:rsidR="000E2558">
                  <w:rPr>
                    <w:rFonts w:ascii="David" w:hAnsi="David"/>
                    <w:sz w:val="28"/>
                    <w:szCs w:val="28"/>
                    <w:rtl/>
                  </w:rPr>
                  <w:t>הוועדה לבחירת שופטים</w:t>
                </w:r>
              </w:sdtContent>
            </w:sdt>
          </w:p>
          <w:p w:rsidR="00EE6389" w:rsidRPr="00EE6389" w:rsidRDefault="002B3FFF" w:rsidP="00880DEE">
            <w:pPr>
              <w:suppressLineNumbers/>
              <w:rPr>
                <w:rFonts w:ascii="David" w:hAnsi="David"/>
                <w:sz w:val="28"/>
                <w:szCs w:val="28"/>
                <w:rtl/>
              </w:rPr>
            </w:pPr>
            <w:sdt>
              <w:sdtPr>
                <w:rPr>
                  <w:rFonts w:ascii="David" w:hAnsi="David"/>
                  <w:sz w:val="28"/>
                  <w:szCs w:val="28"/>
                  <w:rtl/>
                </w:rPr>
                <w:alias w:val="1571"/>
                <w:tag w:val="1571"/>
                <w:id w:val="451298774"/>
                <w:text w:multiLine="1"/>
              </w:sdtPr>
              <w:sdtEndPr/>
              <w:sdtContent>
                <w:r w:rsidR="000E2558">
                  <w:rPr>
                    <w:rFonts w:ascii="David" w:hAnsi="David"/>
                    <w:sz w:val="28"/>
                    <w:szCs w:val="28"/>
                    <w:rtl/>
                  </w:rPr>
                  <w:t>3</w:t>
                </w:r>
              </w:sdtContent>
            </w:sdt>
            <w:r w:rsidR="0094424E" w:rsidRPr="00EE6389">
              <w:rPr>
                <w:rFonts w:ascii="David" w:hAnsi="David"/>
                <w:sz w:val="28"/>
                <w:szCs w:val="28"/>
                <w:rtl/>
              </w:rPr>
              <w:t xml:space="preserve">. </w:t>
            </w:r>
            <w:sdt>
              <w:sdtPr>
                <w:rPr>
                  <w:rFonts w:ascii="David" w:hAnsi="David"/>
                  <w:sz w:val="28"/>
                  <w:szCs w:val="28"/>
                  <w:rtl/>
                </w:rPr>
                <w:alias w:val="3152"/>
                <w:tag w:val="3152"/>
                <w:id w:val="-1151680015"/>
                <w:placeholder>
                  <w:docPart w:val="4DC45A2FD697422FAA3CD896A84FA7B4"/>
                </w:placeholder>
                <w:text w:multiLine="1"/>
              </w:sdtPr>
              <w:sdtEndPr/>
              <w:sdtContent>
                <w:r w:rsidR="000E2558">
                  <w:rPr>
                    <w:rFonts w:ascii="David" w:hAnsi="David"/>
                    <w:sz w:val="28"/>
                    <w:szCs w:val="28"/>
                    <w:rtl/>
                  </w:rPr>
                  <w:t>היועצת המשפטית לממשלה</w:t>
                </w:r>
              </w:sdtContent>
            </w:sdt>
          </w:p>
          <w:p w:rsidR="00EE6389" w:rsidRPr="00EE6389" w:rsidRDefault="002B3FFF" w:rsidP="00880DEE">
            <w:pPr>
              <w:suppressLineNumbers/>
              <w:rPr>
                <w:rFonts w:ascii="David" w:hAnsi="David"/>
                <w:sz w:val="28"/>
                <w:szCs w:val="28"/>
                <w:rtl/>
              </w:rPr>
            </w:pPr>
            <w:sdt>
              <w:sdtPr>
                <w:rPr>
                  <w:rFonts w:ascii="David" w:hAnsi="David"/>
                  <w:sz w:val="28"/>
                  <w:szCs w:val="28"/>
                  <w:rtl/>
                </w:rPr>
                <w:alias w:val="1571"/>
                <w:tag w:val="1571"/>
                <w:id w:val="801275258"/>
                <w:text w:multiLine="1"/>
              </w:sdtPr>
              <w:sdtEndPr/>
              <w:sdtContent>
                <w:r w:rsidR="000E2558">
                  <w:rPr>
                    <w:rFonts w:ascii="David" w:hAnsi="David"/>
                    <w:sz w:val="28"/>
                    <w:szCs w:val="28"/>
                    <w:rtl/>
                  </w:rPr>
                  <w:t>4</w:t>
                </w:r>
              </w:sdtContent>
            </w:sdt>
            <w:r w:rsidR="0094424E" w:rsidRPr="00EE6389">
              <w:rPr>
                <w:rFonts w:ascii="David" w:hAnsi="David"/>
                <w:sz w:val="28"/>
                <w:szCs w:val="28"/>
                <w:rtl/>
              </w:rPr>
              <w:t xml:space="preserve">. </w:t>
            </w:r>
            <w:sdt>
              <w:sdtPr>
                <w:rPr>
                  <w:rFonts w:ascii="David" w:hAnsi="David"/>
                  <w:sz w:val="28"/>
                  <w:szCs w:val="28"/>
                  <w:rtl/>
                </w:rPr>
                <w:alias w:val="3152"/>
                <w:tag w:val="3152"/>
                <w:id w:val="-2116360550"/>
                <w:placeholder>
                  <w:docPart w:val="4DC45A2FD697422FAA3CD896A84FA7B4"/>
                </w:placeholder>
                <w:text w:multiLine="1"/>
              </w:sdtPr>
              <w:sdtEndPr/>
              <w:sdtContent>
                <w:r w:rsidR="000E2558">
                  <w:rPr>
                    <w:rFonts w:ascii="David" w:hAnsi="David"/>
                    <w:sz w:val="28"/>
                    <w:szCs w:val="28"/>
                    <w:rtl/>
                  </w:rPr>
                  <w:t>הנהלת בתי משפט</w:t>
                </w:r>
              </w:sdtContent>
            </w:sdt>
          </w:p>
        </w:tc>
      </w:tr>
      <w:tr w:rsidR="00860920" w:rsidRPr="004E2347" w:rsidTr="00A60406">
        <w:trPr>
          <w:gridAfter w:val="2"/>
          <w:wAfter w:w="42" w:type="dxa"/>
          <w:jc w:val="center"/>
        </w:trPr>
        <w:tc>
          <w:tcPr>
            <w:tcW w:w="2797" w:type="dxa"/>
          </w:tcPr>
          <w:p w:rsidR="00860920" w:rsidRPr="00024E29" w:rsidRDefault="00860920" w:rsidP="00FE09EC">
            <w:pPr>
              <w:suppressLineNumbers/>
              <w:rPr>
                <w:rFonts w:ascii="David" w:hAnsi="David"/>
                <w:sz w:val="22"/>
                <w:szCs w:val="22"/>
                <w:rtl/>
              </w:rPr>
            </w:pPr>
          </w:p>
        </w:tc>
        <w:tc>
          <w:tcPr>
            <w:tcW w:w="5521" w:type="dxa"/>
            <w:vAlign w:val="center"/>
          </w:tcPr>
          <w:p w:rsidR="004B3A40" w:rsidRPr="00880DEE" w:rsidRDefault="006527D5" w:rsidP="004B3A40">
            <w:pPr>
              <w:suppressLineNumbers/>
              <w:spacing w:before="240" w:after="240"/>
              <w:rPr>
                <w:rFonts w:ascii="David" w:hAnsi="David"/>
                <w:rtl/>
              </w:rPr>
            </w:pPr>
            <w:r>
              <w:rPr>
                <w:rFonts w:ascii="David" w:hAnsi="David" w:hint="cs"/>
                <w:rtl/>
              </w:rPr>
              <w:t xml:space="preserve">בקשה לפי פקודת בזיון בית </w:t>
            </w:r>
            <w:r w:rsidR="00C517E7">
              <w:rPr>
                <w:rFonts w:ascii="David" w:hAnsi="David" w:hint="cs"/>
                <w:rtl/>
              </w:rPr>
              <w:t>ה</w:t>
            </w:r>
            <w:r>
              <w:rPr>
                <w:rFonts w:ascii="David" w:hAnsi="David" w:hint="cs"/>
                <w:rtl/>
              </w:rPr>
              <w:t xml:space="preserve">משפט </w:t>
            </w:r>
          </w:p>
        </w:tc>
      </w:tr>
      <w:tr w:rsidR="00C95A6A" w:rsidRPr="004E2347" w:rsidTr="00A60406">
        <w:trPr>
          <w:gridAfter w:val="2"/>
          <w:wAfter w:w="42" w:type="dxa"/>
          <w:jc w:val="center"/>
        </w:trPr>
        <w:tc>
          <w:tcPr>
            <w:tcW w:w="2797" w:type="dxa"/>
          </w:tcPr>
          <w:p w:rsidR="00B06750" w:rsidRDefault="00B06750" w:rsidP="00FE09EC">
            <w:pPr>
              <w:suppressLineNumbers/>
              <w:rPr>
                <w:rFonts w:ascii="David" w:hAnsi="David"/>
                <w:rtl/>
              </w:rPr>
            </w:pPr>
          </w:p>
          <w:p w:rsidR="00C95A6A" w:rsidRPr="004E2347" w:rsidRDefault="00C95A6A" w:rsidP="00FE09EC">
            <w:pPr>
              <w:suppressLineNumbers/>
              <w:rPr>
                <w:rFonts w:ascii="David" w:hAnsi="David"/>
                <w:sz w:val="26"/>
                <w:szCs w:val="26"/>
                <w:rtl/>
              </w:rPr>
            </w:pPr>
            <w:r w:rsidRPr="00C95A6A">
              <w:rPr>
                <w:rFonts w:ascii="David" w:hAnsi="David" w:hint="cs"/>
                <w:rtl/>
              </w:rPr>
              <w:t>תאריך</w:t>
            </w:r>
            <w:r>
              <w:rPr>
                <w:rFonts w:ascii="David" w:hAnsi="David" w:hint="cs"/>
                <w:sz w:val="26"/>
                <w:szCs w:val="26"/>
                <w:rtl/>
              </w:rPr>
              <w:t xml:space="preserve"> </w:t>
            </w:r>
            <w:r w:rsidRPr="00C95A6A">
              <w:rPr>
                <w:rFonts w:ascii="David" w:hAnsi="David" w:hint="cs"/>
                <w:rtl/>
              </w:rPr>
              <w:t>ישיבה</w:t>
            </w:r>
            <w:r>
              <w:rPr>
                <w:rFonts w:ascii="David" w:hAnsi="David" w:hint="cs"/>
                <w:sz w:val="26"/>
                <w:szCs w:val="26"/>
                <w:rtl/>
              </w:rPr>
              <w:t xml:space="preserve">: </w:t>
            </w:r>
          </w:p>
        </w:tc>
        <w:tc>
          <w:tcPr>
            <w:tcW w:w="5521" w:type="dxa"/>
            <w:vAlign w:val="center"/>
          </w:tcPr>
          <w:p w:rsidR="00C95A6A" w:rsidRPr="006527D5" w:rsidRDefault="006527D5" w:rsidP="004B3A40">
            <w:pPr>
              <w:suppressLineNumbers/>
              <w:spacing w:before="240" w:after="240"/>
              <w:rPr>
                <w:rFonts w:ascii="David" w:hAnsi="David"/>
                <w:rtl/>
              </w:rPr>
            </w:pPr>
            <w:r>
              <w:rPr>
                <w:rFonts w:ascii="David" w:hAnsi="David" w:hint="cs"/>
                <w:rtl/>
              </w:rPr>
              <w:t>י"א בכסלו התשפ"ה (12 דצמבר 2024)</w:t>
            </w:r>
          </w:p>
        </w:tc>
      </w:tr>
      <w:tr w:rsidR="00105E0F" w:rsidRPr="004E2347" w:rsidTr="00A60406">
        <w:trPr>
          <w:gridAfter w:val="2"/>
          <w:wAfter w:w="42" w:type="dxa"/>
          <w:jc w:val="center"/>
        </w:trPr>
        <w:tc>
          <w:tcPr>
            <w:tcW w:w="2797" w:type="dxa"/>
          </w:tcPr>
          <w:p w:rsidR="00105E0F" w:rsidRPr="00EE6389" w:rsidRDefault="00860920" w:rsidP="00A60406">
            <w:pPr>
              <w:suppressLineNumbers/>
              <w:jc w:val="both"/>
              <w:rPr>
                <w:rFonts w:ascii="David" w:hAnsi="David"/>
                <w:sz w:val="28"/>
                <w:szCs w:val="28"/>
              </w:rPr>
            </w:pPr>
            <w:r w:rsidRPr="00EE6389">
              <w:rPr>
                <w:rFonts w:ascii="David" w:hAnsi="David" w:hint="cs"/>
                <w:sz w:val="28"/>
                <w:szCs w:val="28"/>
                <w:rtl/>
              </w:rPr>
              <w:t>בשם ה</w:t>
            </w:r>
            <w:sdt>
              <w:sdtPr>
                <w:rPr>
                  <w:rFonts w:ascii="David" w:hAnsi="David"/>
                  <w:sz w:val="28"/>
                  <w:szCs w:val="28"/>
                  <w:rtl/>
                </w:rPr>
                <w:alias w:val="1180"/>
                <w:tag w:val="1180"/>
                <w:id w:val="-1466418538"/>
                <w:text w:multiLine="1"/>
              </w:sdtPr>
              <w:sdtEndPr/>
              <w:sdtContent>
                <w:r w:rsidR="0086430E">
                  <w:rPr>
                    <w:rFonts w:ascii="David" w:hAnsi="David"/>
                    <w:sz w:val="28"/>
                    <w:szCs w:val="28"/>
                    <w:rtl/>
                  </w:rPr>
                  <w:t>עותר</w:t>
                </w:r>
                <w:r w:rsidR="000F3F3C">
                  <w:rPr>
                    <w:rFonts w:ascii="David" w:hAnsi="David" w:hint="cs"/>
                    <w:sz w:val="28"/>
                    <w:szCs w:val="28"/>
                    <w:rtl/>
                  </w:rPr>
                  <w:t>ת</w:t>
                </w:r>
              </w:sdtContent>
            </w:sdt>
            <w:r w:rsidRPr="00EE6389">
              <w:rPr>
                <w:rFonts w:ascii="David" w:hAnsi="David" w:hint="cs"/>
                <w:sz w:val="28"/>
                <w:szCs w:val="28"/>
                <w:rtl/>
              </w:rPr>
              <w:t>:</w:t>
            </w:r>
          </w:p>
          <w:p w:rsidR="00105E0F" w:rsidRPr="00EE6389" w:rsidRDefault="00105E0F" w:rsidP="00A60406">
            <w:pPr>
              <w:suppressLineNumbers/>
              <w:jc w:val="both"/>
              <w:rPr>
                <w:rFonts w:ascii="David" w:hAnsi="David"/>
                <w:sz w:val="28"/>
                <w:szCs w:val="28"/>
                <w:rtl/>
              </w:rPr>
            </w:pPr>
          </w:p>
        </w:tc>
        <w:tc>
          <w:tcPr>
            <w:tcW w:w="5521" w:type="dxa"/>
          </w:tcPr>
          <w:p w:rsidR="00105E0F" w:rsidRDefault="006527D5" w:rsidP="00A60406">
            <w:pPr>
              <w:suppressLineNumbers/>
              <w:jc w:val="both"/>
              <w:rPr>
                <w:rFonts w:ascii="David" w:hAnsi="David"/>
                <w:sz w:val="28"/>
                <w:szCs w:val="28"/>
                <w:rtl/>
              </w:rPr>
            </w:pPr>
            <w:r>
              <w:rPr>
                <w:rFonts w:ascii="David" w:hAnsi="David" w:hint="cs"/>
                <w:sz w:val="28"/>
                <w:szCs w:val="28"/>
                <w:rtl/>
              </w:rPr>
              <w:t xml:space="preserve">עו"ד אליעד שרגא; עו"ד תומר נאור; עו"ד </w:t>
            </w:r>
            <w:r w:rsidR="008F7745">
              <w:rPr>
                <w:rFonts w:ascii="David" w:hAnsi="David" w:hint="cs"/>
                <w:sz w:val="28"/>
                <w:szCs w:val="28"/>
                <w:rtl/>
              </w:rPr>
              <w:t>רותם בבלי דביר</w:t>
            </w:r>
            <w:r>
              <w:rPr>
                <w:rFonts w:ascii="David" w:hAnsi="David" w:hint="cs"/>
                <w:sz w:val="28"/>
                <w:szCs w:val="28"/>
                <w:rtl/>
              </w:rPr>
              <w:t xml:space="preserve"> </w:t>
            </w:r>
          </w:p>
          <w:p w:rsidR="008F7745" w:rsidRPr="00024E29" w:rsidRDefault="008F7745" w:rsidP="00A60406">
            <w:pPr>
              <w:suppressLineNumbers/>
              <w:jc w:val="both"/>
              <w:rPr>
                <w:rFonts w:ascii="David" w:hAnsi="David"/>
                <w:sz w:val="22"/>
                <w:szCs w:val="22"/>
                <w:rtl/>
              </w:rPr>
            </w:pPr>
          </w:p>
        </w:tc>
      </w:tr>
      <w:tr w:rsidR="00105E0F" w:rsidRPr="004E2347" w:rsidTr="00A60406">
        <w:trPr>
          <w:gridAfter w:val="2"/>
          <w:wAfter w:w="42" w:type="dxa"/>
          <w:jc w:val="center"/>
        </w:trPr>
        <w:tc>
          <w:tcPr>
            <w:tcW w:w="2797" w:type="dxa"/>
          </w:tcPr>
          <w:p w:rsidR="00105E0F" w:rsidRPr="00EE6389" w:rsidRDefault="00860920" w:rsidP="00A60406">
            <w:pPr>
              <w:suppressLineNumbers/>
              <w:jc w:val="both"/>
              <w:rPr>
                <w:rFonts w:ascii="David" w:hAnsi="David"/>
                <w:sz w:val="28"/>
                <w:szCs w:val="28"/>
              </w:rPr>
            </w:pPr>
            <w:r w:rsidRPr="00EE6389">
              <w:rPr>
                <w:rFonts w:ascii="David" w:hAnsi="David" w:hint="cs"/>
                <w:sz w:val="28"/>
                <w:szCs w:val="28"/>
                <w:rtl/>
              </w:rPr>
              <w:t>בשם ה</w:t>
            </w:r>
            <w:sdt>
              <w:sdtPr>
                <w:rPr>
                  <w:rFonts w:ascii="David" w:hAnsi="David"/>
                  <w:sz w:val="28"/>
                  <w:szCs w:val="28"/>
                  <w:rtl/>
                </w:rPr>
                <w:alias w:val="1184"/>
                <w:tag w:val="1184"/>
                <w:id w:val="1579784566"/>
                <w:text w:multiLine="1"/>
              </w:sdtPr>
              <w:sdtEndPr/>
              <w:sdtContent>
                <w:r w:rsidR="006527D5">
                  <w:rPr>
                    <w:rFonts w:ascii="David" w:hAnsi="David" w:hint="cs"/>
                    <w:sz w:val="28"/>
                    <w:szCs w:val="28"/>
                    <w:rtl/>
                  </w:rPr>
                  <w:t>משיב 1:</w:t>
                </w:r>
                <w:r w:rsidR="006527D5">
                  <w:rPr>
                    <w:rFonts w:ascii="David" w:hAnsi="David" w:hint="cs"/>
                    <w:sz w:val="28"/>
                    <w:szCs w:val="28"/>
                  </w:rPr>
                  <w:t xml:space="preserve"> </w:t>
                </w:r>
              </w:sdtContent>
            </w:sdt>
          </w:p>
        </w:tc>
        <w:tc>
          <w:tcPr>
            <w:tcW w:w="5521" w:type="dxa"/>
          </w:tcPr>
          <w:p w:rsidR="00105E0F" w:rsidRDefault="00880DEE" w:rsidP="00A60406">
            <w:pPr>
              <w:suppressLineNumbers/>
              <w:jc w:val="both"/>
              <w:rPr>
                <w:rFonts w:ascii="David" w:hAnsi="David"/>
                <w:sz w:val="28"/>
                <w:szCs w:val="28"/>
                <w:rtl/>
              </w:rPr>
            </w:pPr>
            <w:r>
              <w:rPr>
                <w:rFonts w:ascii="David" w:hAnsi="David" w:hint="cs"/>
                <w:sz w:val="28"/>
                <w:szCs w:val="28"/>
                <w:rtl/>
              </w:rPr>
              <w:t xml:space="preserve">עו"ד </w:t>
            </w:r>
            <w:sdt>
              <w:sdtPr>
                <w:rPr>
                  <w:rFonts w:ascii="David" w:hAnsi="David"/>
                  <w:sz w:val="28"/>
                  <w:szCs w:val="28"/>
                  <w:rtl/>
                </w:rPr>
                <w:alias w:val="2844"/>
                <w:tag w:val="2844"/>
                <w:id w:val="-440297106"/>
                <w:placeholder>
                  <w:docPart w:val="07469710CC3040989E035211338398A2"/>
                </w:placeholder>
                <w:text w:multiLine="1"/>
              </w:sdtPr>
              <w:sdtEndPr/>
              <w:sdtContent>
                <w:r>
                  <w:rPr>
                    <w:rFonts w:ascii="David" w:hAnsi="David"/>
                    <w:sz w:val="28"/>
                    <w:szCs w:val="28"/>
                    <w:rtl/>
                  </w:rPr>
                  <w:t>ציון</w:t>
                </w:r>
              </w:sdtContent>
            </w:sdt>
            <w:r w:rsidR="00105E0F" w:rsidRPr="00EE6389">
              <w:rPr>
                <w:rFonts w:ascii="David" w:hAnsi="David"/>
                <w:sz w:val="28"/>
                <w:szCs w:val="28"/>
                <w:rtl/>
              </w:rPr>
              <w:t xml:space="preserve"> </w:t>
            </w:r>
            <w:sdt>
              <w:sdtPr>
                <w:rPr>
                  <w:rFonts w:ascii="David" w:hAnsi="David"/>
                  <w:sz w:val="28"/>
                  <w:szCs w:val="28"/>
                  <w:rtl/>
                </w:rPr>
                <w:alias w:val="2845"/>
                <w:tag w:val="2845"/>
                <w:id w:val="-223909034"/>
                <w:placeholder>
                  <w:docPart w:val="C4F954AF035A4D36B8CEF04207E24CE6"/>
                </w:placeholder>
                <w:text w:multiLine="1"/>
              </w:sdtPr>
              <w:sdtEndPr/>
              <w:sdtContent>
                <w:r>
                  <w:rPr>
                    <w:rFonts w:ascii="David" w:hAnsi="David"/>
                    <w:sz w:val="28"/>
                    <w:szCs w:val="28"/>
                    <w:rtl/>
                  </w:rPr>
                  <w:t>אמיר</w:t>
                </w:r>
              </w:sdtContent>
            </w:sdt>
            <w:r w:rsidR="00670C4B">
              <w:rPr>
                <w:rFonts w:ascii="David" w:hAnsi="David" w:hint="cs"/>
                <w:sz w:val="28"/>
                <w:szCs w:val="28"/>
                <w:rtl/>
              </w:rPr>
              <w:t>; עו"ד ינון סרטל; עו"ד ניר לזר</w:t>
            </w:r>
          </w:p>
          <w:p w:rsidR="005B035F" w:rsidRPr="00024E29" w:rsidRDefault="005B035F" w:rsidP="00A60406">
            <w:pPr>
              <w:suppressLineNumbers/>
              <w:jc w:val="both"/>
              <w:rPr>
                <w:rFonts w:ascii="David" w:hAnsi="David"/>
                <w:sz w:val="22"/>
                <w:szCs w:val="22"/>
              </w:rPr>
            </w:pPr>
          </w:p>
        </w:tc>
      </w:tr>
      <w:tr w:rsidR="006527D5" w:rsidRPr="004E2347" w:rsidTr="00A60406">
        <w:trPr>
          <w:gridAfter w:val="2"/>
          <w:wAfter w:w="42" w:type="dxa"/>
          <w:jc w:val="center"/>
        </w:trPr>
        <w:tc>
          <w:tcPr>
            <w:tcW w:w="2797" w:type="dxa"/>
          </w:tcPr>
          <w:p w:rsidR="006527D5" w:rsidRPr="00EE6389" w:rsidRDefault="006527D5" w:rsidP="00A60406">
            <w:pPr>
              <w:suppressLineNumbers/>
              <w:jc w:val="both"/>
              <w:rPr>
                <w:rFonts w:ascii="David" w:hAnsi="David"/>
                <w:sz w:val="28"/>
                <w:szCs w:val="28"/>
                <w:rtl/>
              </w:rPr>
            </w:pPr>
            <w:r>
              <w:rPr>
                <w:rFonts w:ascii="David" w:hAnsi="David" w:hint="cs"/>
                <w:sz w:val="28"/>
                <w:szCs w:val="28"/>
                <w:rtl/>
              </w:rPr>
              <w:t>בשם המשיבים</w:t>
            </w:r>
            <w:r w:rsidR="00945FB5">
              <w:rPr>
                <w:rFonts w:ascii="David" w:hAnsi="David" w:hint="cs"/>
                <w:sz w:val="28"/>
                <w:szCs w:val="28"/>
                <w:rtl/>
              </w:rPr>
              <w:t xml:space="preserve"> 4-3</w:t>
            </w:r>
            <w:r>
              <w:rPr>
                <w:rFonts w:ascii="David" w:hAnsi="David" w:hint="cs"/>
                <w:sz w:val="28"/>
                <w:szCs w:val="28"/>
                <w:rtl/>
              </w:rPr>
              <w:t>:</w:t>
            </w:r>
            <w:r>
              <w:rPr>
                <w:rFonts w:ascii="David" w:hAnsi="David" w:hint="cs"/>
                <w:sz w:val="28"/>
                <w:szCs w:val="28"/>
              </w:rPr>
              <w:t xml:space="preserve"> </w:t>
            </w:r>
          </w:p>
        </w:tc>
        <w:tc>
          <w:tcPr>
            <w:tcW w:w="5521" w:type="dxa"/>
          </w:tcPr>
          <w:p w:rsidR="006527D5" w:rsidRDefault="00945FB5" w:rsidP="00A60406">
            <w:pPr>
              <w:suppressLineNumbers/>
              <w:jc w:val="both"/>
              <w:rPr>
                <w:rFonts w:ascii="David" w:hAnsi="David"/>
                <w:sz w:val="28"/>
                <w:szCs w:val="28"/>
                <w:rtl/>
              </w:rPr>
            </w:pPr>
            <w:r>
              <w:rPr>
                <w:rFonts w:ascii="David" w:hAnsi="David" w:hint="cs"/>
                <w:sz w:val="28"/>
                <w:szCs w:val="28"/>
                <w:rtl/>
              </w:rPr>
              <w:t>עו"ד ענר הלמן</w:t>
            </w:r>
            <w:r w:rsidR="004D5BED">
              <w:rPr>
                <w:rFonts w:ascii="David" w:hAnsi="David" w:hint="cs"/>
                <w:sz w:val="28"/>
                <w:szCs w:val="28"/>
                <w:rtl/>
              </w:rPr>
              <w:t>; עו"ד עמרי אפשטיין</w:t>
            </w:r>
          </w:p>
        </w:tc>
      </w:tr>
      <w:tr w:rsidR="00105E0F" w:rsidRPr="004E2347" w:rsidTr="00A60406">
        <w:trPr>
          <w:gridAfter w:val="2"/>
          <w:wAfter w:w="42" w:type="dxa"/>
          <w:trHeight w:val="273"/>
          <w:jc w:val="center"/>
        </w:trPr>
        <w:tc>
          <w:tcPr>
            <w:tcW w:w="8318" w:type="dxa"/>
            <w:gridSpan w:val="2"/>
          </w:tcPr>
          <w:p w:rsidR="00105E0F" w:rsidRPr="00024E29" w:rsidRDefault="00105E0F" w:rsidP="00A60406">
            <w:pPr>
              <w:suppressLineNumbers/>
              <w:spacing w:line="360" w:lineRule="auto"/>
              <w:rPr>
                <w:rFonts w:ascii="David" w:hAnsi="David"/>
                <w:sz w:val="22"/>
                <w:szCs w:val="22"/>
              </w:rPr>
            </w:pPr>
          </w:p>
        </w:tc>
      </w:tr>
      <w:tr w:rsidR="00694556" w:rsidRPr="00105E0F" w:rsidTr="00A60406">
        <w:trPr>
          <w:jc w:val="center"/>
        </w:trPr>
        <w:tc>
          <w:tcPr>
            <w:tcW w:w="8360" w:type="dxa"/>
            <w:gridSpan w:val="4"/>
          </w:tcPr>
          <w:p w:rsidR="00D44968" w:rsidRPr="004E5659" w:rsidRDefault="00180519" w:rsidP="004E5659">
            <w:pPr>
              <w:bidi w:val="0"/>
              <w:jc w:val="center"/>
              <w:rPr>
                <w:rFonts w:ascii="David" w:hAnsi="David"/>
                <w:b/>
                <w:bCs/>
                <w:spacing w:val="40"/>
                <w:sz w:val="28"/>
                <w:szCs w:val="28"/>
                <w:u w:val="single"/>
              </w:rPr>
            </w:pPr>
            <w:r w:rsidRPr="00880DEE">
              <w:rPr>
                <w:rFonts w:ascii="David" w:hAnsi="David"/>
                <w:b/>
                <w:bCs/>
                <w:spacing w:val="40"/>
                <w:sz w:val="28"/>
                <w:szCs w:val="28"/>
                <w:u w:val="single"/>
                <w:rtl/>
              </w:rPr>
              <w:t>החלטה</w:t>
            </w:r>
          </w:p>
        </w:tc>
      </w:tr>
    </w:tbl>
    <w:p w:rsidR="00A60406" w:rsidRPr="00024E29" w:rsidRDefault="00024E29" w:rsidP="00A60406">
      <w:pPr>
        <w:pStyle w:val="Ruller40"/>
        <w:rPr>
          <w:sz w:val="16"/>
          <w:szCs w:val="20"/>
        </w:rPr>
      </w:pPr>
      <w:bookmarkStart w:id="1" w:name="NGCSBookmark"/>
      <w:bookmarkEnd w:id="1"/>
      <w:r>
        <w:rPr>
          <w:rtl/>
        </w:rPr>
        <w:softHyphen/>
      </w:r>
    </w:p>
    <w:p w:rsidR="00A60406" w:rsidRDefault="00A60406" w:rsidP="00A60406">
      <w:pPr>
        <w:pStyle w:val="Ruller4"/>
        <w:rPr>
          <w:rFonts w:ascii="Century" w:hAnsi="Century"/>
          <w:rtl/>
        </w:rPr>
      </w:pPr>
      <w:r>
        <w:rPr>
          <w:rtl/>
        </w:rPr>
        <w:t xml:space="preserve">ביום 8.9.2024 ניתן פסק הדין בעתירה הנוכחית (להלן: </w:t>
      </w:r>
      <w:r>
        <w:rPr>
          <w:rFonts w:ascii="Century" w:hAnsi="Century" w:cs="Miriam"/>
          <w:b/>
          <w:spacing w:val="0"/>
          <w:szCs w:val="24"/>
          <w:rtl/>
        </w:rPr>
        <w:t>פסק הדין</w:t>
      </w:r>
      <w:r>
        <w:rPr>
          <w:rtl/>
        </w:rPr>
        <w:t xml:space="preserve">). קביעתו העקרונית של פסק הדין בעניין כינוס הוועדה לבחירת שופטים (להלן: </w:t>
      </w:r>
      <w:r>
        <w:rPr>
          <w:rFonts w:ascii="Century" w:hAnsi="Century" w:cs="Miriam"/>
          <w:b/>
          <w:spacing w:val="0"/>
          <w:sz w:val="22"/>
          <w:szCs w:val="24"/>
          <w:rtl/>
        </w:rPr>
        <w:t>הוועדה</w:t>
      </w:r>
      <w:r>
        <w:rPr>
          <w:rtl/>
        </w:rPr>
        <w:t xml:space="preserve">) לצורך בחירת נשיא לבית המשפט העליון הייתה כדלקמן: </w:t>
      </w:r>
    </w:p>
    <w:p w:rsidR="00A60406" w:rsidRDefault="00A60406" w:rsidP="00A60406">
      <w:pPr>
        <w:pStyle w:val="Ruller40"/>
        <w:rPr>
          <w:rtl/>
        </w:rPr>
      </w:pPr>
    </w:p>
    <w:p w:rsidR="00A60406" w:rsidRDefault="00A60406" w:rsidP="00A60406">
      <w:pPr>
        <w:pStyle w:val="Ruller5"/>
      </w:pPr>
      <w:r>
        <w:rPr>
          <w:rtl/>
        </w:rPr>
        <w:lastRenderedPageBreak/>
        <w:t xml:space="preserve">"בנקודת הזמן הנוכחית אין מנוס מקביעה כי מדיניותו האמורה של השר מנוגדת לדין; וכי אין עוד בכוחו של שיקול ההסכמה הרחבה כדי לאפשר לשר להימנע ממימוש חובתו לפי סעיף 7(א) לחוק, לכנס את הוועדה לצורך בחירת נשיא בית המשפט העליון. לפיכך, על השר לממש את חובתו כאמור ולכנס את הוועדה לצורך בחירת נשיא כאמור." </w:t>
      </w:r>
      <w:r>
        <w:rPr>
          <w:rtl/>
        </w:rPr>
        <w:br/>
      </w:r>
      <w:r>
        <w:rPr>
          <w:rtl/>
        </w:rPr>
        <w:br/>
        <w:t xml:space="preserve">(פס' 44 לפסק דינה של השופטת </w:t>
      </w:r>
      <w:r>
        <w:rPr>
          <w:rFonts w:ascii="Century" w:hAnsi="Century" w:cs="Miriam"/>
          <w:b/>
          <w:spacing w:val="0"/>
          <w:szCs w:val="24"/>
          <w:rtl/>
        </w:rPr>
        <w:t>י' וילנר</w:t>
      </w:r>
      <w:r>
        <w:rPr>
          <w:rtl/>
        </w:rPr>
        <w:t xml:space="preserve"> (להלן: </w:t>
      </w:r>
      <w:r>
        <w:rPr>
          <w:rFonts w:ascii="Century" w:hAnsi="Century" w:cs="Miriam"/>
          <w:b/>
          <w:spacing w:val="0"/>
          <w:szCs w:val="24"/>
          <w:rtl/>
        </w:rPr>
        <w:t>הקביעה העקרונית</w:t>
      </w:r>
      <w:r>
        <w:rPr>
          <w:rFonts w:ascii="Century" w:hAnsi="Century"/>
          <w:rtl/>
        </w:rPr>
        <w:t>)</w:t>
      </w:r>
      <w:r>
        <w:rPr>
          <w:rtl/>
        </w:rPr>
        <w:t xml:space="preserve">; וראו גם פס' 7 לפסק דינו של השופט </w:t>
      </w:r>
      <w:r>
        <w:rPr>
          <w:rFonts w:ascii="Century" w:hAnsi="Century" w:cs="Miriam"/>
          <w:b/>
          <w:spacing w:val="0"/>
          <w:szCs w:val="24"/>
          <w:rtl/>
        </w:rPr>
        <w:t>א' שטיין</w:t>
      </w:r>
      <w:r>
        <w:rPr>
          <w:rtl/>
        </w:rPr>
        <w:t xml:space="preserve"> ופס' 5 לפסק דינו של השופט </w:t>
      </w:r>
      <w:r>
        <w:rPr>
          <w:rFonts w:ascii="Century" w:hAnsi="Century" w:cs="Miriam"/>
          <w:b/>
          <w:spacing w:val="0"/>
          <w:szCs w:val="24"/>
          <w:rtl/>
        </w:rPr>
        <w:t>ע' גרוסקופף</w:t>
      </w:r>
      <w:r>
        <w:rPr>
          <w:rtl/>
        </w:rPr>
        <w:t xml:space="preserve">). </w:t>
      </w:r>
    </w:p>
    <w:p w:rsidR="00A60406" w:rsidRDefault="00A60406" w:rsidP="00A60406">
      <w:pPr>
        <w:pStyle w:val="Ruller4"/>
        <w:numPr>
          <w:ilvl w:val="0"/>
          <w:numId w:val="0"/>
        </w:numPr>
        <w:rPr>
          <w:rtl/>
        </w:rPr>
      </w:pPr>
    </w:p>
    <w:p w:rsidR="00A60406" w:rsidRDefault="00A60406" w:rsidP="000771E0">
      <w:pPr>
        <w:pStyle w:val="Ruller4"/>
        <w:numPr>
          <w:ilvl w:val="0"/>
          <w:numId w:val="0"/>
        </w:numPr>
      </w:pPr>
      <w:r>
        <w:rPr>
          <w:rtl/>
        </w:rPr>
        <w:tab/>
        <w:t>בהתאם לקביעה עקרונית זו, הורנו באופן אופרטיבי על מתן "</w:t>
      </w:r>
      <w:r>
        <w:rPr>
          <w:rFonts w:ascii="Century" w:hAnsi="Century" w:cs="Miriam"/>
          <w:b/>
          <w:spacing w:val="0"/>
          <w:sz w:val="22"/>
          <w:szCs w:val="24"/>
          <w:rtl/>
        </w:rPr>
        <w:t>צו מוחלט, אשר מורה לשר המשפטים לקיים את חובתו לפי סעיף 7(א) לחוק, לפרסם ברשומות את רשימת המועמדים לתפקיד נשיא בית המשפט העליון תוך 14 יום ממועד מתן פסק דין זה, ולכנס את הוועדה לצורך בחירת נשיא כאמור בסמוך לאחר חלוף פרק הזמן הנדרש לפי סעיף 11ב(א) לכללי השפיטה</w:t>
      </w:r>
      <w:r>
        <w:rPr>
          <w:rtl/>
        </w:rPr>
        <w:t>" (פס</w:t>
      </w:r>
      <w:r w:rsidR="000771E0">
        <w:rPr>
          <w:rFonts w:hint="cs"/>
          <w:rtl/>
        </w:rPr>
        <w:t>'</w:t>
      </w:r>
      <w:r>
        <w:rPr>
          <w:rtl/>
        </w:rPr>
        <w:t xml:space="preserve"> 49 לפסק דינה של השופטת </w:t>
      </w:r>
      <w:r>
        <w:rPr>
          <w:rFonts w:ascii="Century" w:hAnsi="Century" w:cs="Miriam"/>
          <w:b/>
          <w:spacing w:val="0"/>
          <w:sz w:val="22"/>
          <w:szCs w:val="24"/>
          <w:rtl/>
        </w:rPr>
        <w:t>וילנר</w:t>
      </w:r>
      <w:r>
        <w:rPr>
          <w:rtl/>
        </w:rPr>
        <w:t xml:space="preserve"> (להלן: </w:t>
      </w:r>
      <w:r>
        <w:rPr>
          <w:rFonts w:ascii="Century" w:hAnsi="Century" w:cs="Miriam"/>
          <w:b/>
          <w:spacing w:val="0"/>
          <w:sz w:val="22"/>
          <w:szCs w:val="24"/>
          <w:rtl/>
        </w:rPr>
        <w:t>ההוראה האופרטיבית</w:t>
      </w:r>
      <w:r>
        <w:rPr>
          <w:rtl/>
        </w:rPr>
        <w:t>)).</w:t>
      </w:r>
    </w:p>
    <w:p w:rsidR="00A60406" w:rsidRDefault="00A60406" w:rsidP="00A60406">
      <w:pPr>
        <w:pStyle w:val="Ruller40"/>
        <w:rPr>
          <w:rFonts w:ascii="Century" w:hAnsi="Century"/>
          <w:rtl/>
        </w:rPr>
      </w:pPr>
    </w:p>
    <w:p w:rsidR="00A60406" w:rsidRDefault="00A60406" w:rsidP="00A60406">
      <w:pPr>
        <w:pStyle w:val="Ruller4"/>
        <w:rPr>
          <w:rtl/>
        </w:rPr>
      </w:pPr>
      <w:r>
        <w:rPr>
          <w:rtl/>
        </w:rPr>
        <w:t>שר המשפטים פעל אומנם בהתאם ללשונה של ההוראה האופרטיבית, פ</w:t>
      </w:r>
      <w:r>
        <w:rPr>
          <w:rFonts w:ascii="FrankRuehl" w:hAnsi="FrankRuehl"/>
          <w:rtl/>
        </w:rPr>
        <w:t>ִ</w:t>
      </w:r>
      <w:r>
        <w:rPr>
          <w:rtl/>
        </w:rPr>
        <w:t xml:space="preserve">רסם ביום 22.9.2024 רשימת מועמדים לתפקיד נשיא בית המשפט העליון (וכן לתפקיד משנה לנשיא בית המשפט העליון), וכינס בעקבות זאת את הוועדה (עד כה, פעמיים – בימים 28.11.2024 ו-12.12.2024). עם זאת, לטענת העותרת, השר ביזה </w:t>
      </w:r>
      <w:r>
        <w:rPr>
          <w:rtl/>
        </w:rPr>
        <w:lastRenderedPageBreak/>
        <w:t>את פסק הדין מאחר שלא פעל בהתאם לקביעה העקרונית, בכך שעד כה טרם העלה את בחירתו של נשיא לבית המשפט העליון להצבעה בוועדה.</w:t>
      </w:r>
    </w:p>
    <w:p w:rsidR="00A60406" w:rsidRDefault="00A60406" w:rsidP="00A60406">
      <w:pPr>
        <w:pStyle w:val="Ruller40"/>
        <w:rPr>
          <w:rFonts w:ascii="Century" w:hAnsi="Century"/>
          <w:rtl/>
        </w:rPr>
      </w:pPr>
    </w:p>
    <w:p w:rsidR="00A60406" w:rsidRDefault="00A60406" w:rsidP="00A60406">
      <w:pPr>
        <w:pStyle w:val="Ruller4"/>
        <w:rPr>
          <w:rtl/>
        </w:rPr>
      </w:pPr>
      <w:r>
        <w:rPr>
          <w:rtl/>
        </w:rPr>
        <w:t>היום, 12.12.2024, קיימנו דיון במעמד הצדדים בו שטחו הם את טענותיהם.</w:t>
      </w:r>
    </w:p>
    <w:p w:rsidR="00A60406" w:rsidRDefault="00A60406" w:rsidP="00A60406">
      <w:pPr>
        <w:pStyle w:val="Ruller40"/>
        <w:rPr>
          <w:rtl/>
        </w:rPr>
      </w:pPr>
    </w:p>
    <w:p w:rsidR="00A60406" w:rsidRDefault="00A60406" w:rsidP="009D0000">
      <w:pPr>
        <w:pStyle w:val="Ruller4"/>
        <w:rPr>
          <w:rtl/>
        </w:rPr>
      </w:pPr>
      <w:r>
        <w:rPr>
          <w:rtl/>
        </w:rPr>
        <w:t xml:space="preserve">כידוע, הליך לפי פקודת בזיון בית המשפט נועד להביא להוצאתה של החלטה שיפוטית מן הכוח אל הפועל, וככזה – מדובר בהליך הצופה פני עתיד (ראו: רע"פ 7148/98 </w:t>
      </w:r>
      <w:r>
        <w:rPr>
          <w:rFonts w:ascii="Century" w:hAnsi="Century" w:cs="Miriam"/>
          <w:b/>
          <w:spacing w:val="0"/>
          <w:sz w:val="22"/>
          <w:szCs w:val="24"/>
          <w:rtl/>
        </w:rPr>
        <w:t>עזרא נ' זלזניאק</w:t>
      </w:r>
      <w:r>
        <w:rPr>
          <w:rtl/>
        </w:rPr>
        <w:t xml:space="preserve">, פ"ד נג(3) 337, 346 (1999) (להלן: </w:t>
      </w:r>
      <w:r>
        <w:rPr>
          <w:rFonts w:ascii="Century" w:hAnsi="Century" w:cs="Miriam"/>
          <w:b/>
          <w:spacing w:val="0"/>
          <w:sz w:val="22"/>
          <w:szCs w:val="24"/>
          <w:rtl/>
        </w:rPr>
        <w:t>עניין זלזניאק</w:t>
      </w:r>
      <w:r>
        <w:rPr>
          <w:rtl/>
        </w:rPr>
        <w:t xml:space="preserve">); רע"א 3888/04 </w:t>
      </w:r>
      <w:r>
        <w:rPr>
          <w:rFonts w:ascii="Century" w:hAnsi="Century" w:cs="Miriam"/>
          <w:b/>
          <w:spacing w:val="0"/>
          <w:sz w:val="22"/>
          <w:szCs w:val="24"/>
          <w:rtl/>
        </w:rPr>
        <w:t>שרבט נ' שרבט</w:t>
      </w:r>
      <w:r>
        <w:rPr>
          <w:rtl/>
        </w:rPr>
        <w:t xml:space="preserve">, פ"ד נט(4) 49, 58 (2004) (להלן: </w:t>
      </w:r>
      <w:r>
        <w:rPr>
          <w:rFonts w:ascii="Century" w:hAnsi="Century" w:cs="Miriam"/>
          <w:b/>
          <w:spacing w:val="0"/>
          <w:sz w:val="22"/>
          <w:szCs w:val="24"/>
          <w:rtl/>
        </w:rPr>
        <w:t>עניין שרבט</w:t>
      </w:r>
      <w:r>
        <w:rPr>
          <w:rtl/>
        </w:rPr>
        <w:t xml:space="preserve">); ע"פ 517/06 </w:t>
      </w:r>
      <w:r>
        <w:rPr>
          <w:rFonts w:ascii="Century" w:hAnsi="Century" w:cs="Miriam"/>
          <w:b/>
          <w:spacing w:val="0"/>
          <w:sz w:val="22"/>
          <w:szCs w:val="24"/>
          <w:rtl/>
        </w:rPr>
        <w:t xml:space="preserve">מנור נ' </w:t>
      </w:r>
      <w:r w:rsidRPr="00701329">
        <w:rPr>
          <w:rFonts w:asciiTheme="majorBidi" w:hAnsiTheme="majorBidi" w:cstheme="majorBidi"/>
          <w:bCs/>
          <w:spacing w:val="0"/>
          <w:szCs w:val="24"/>
        </w:rPr>
        <w:t>KPMG Inc</w:t>
      </w:r>
      <w:r w:rsidR="000771E0">
        <w:rPr>
          <w:rtl/>
        </w:rPr>
        <w:t>, פס</w:t>
      </w:r>
      <w:r w:rsidR="000771E0">
        <w:rPr>
          <w:rFonts w:hint="cs"/>
          <w:rtl/>
        </w:rPr>
        <w:t>'</w:t>
      </w:r>
      <w:r>
        <w:rPr>
          <w:rtl/>
        </w:rPr>
        <w:t xml:space="preserve"> 12 (24.7.2007); בג"ץ 1067/08 </w:t>
      </w:r>
      <w:r>
        <w:rPr>
          <w:rFonts w:ascii="Century" w:hAnsi="Century" w:cs="Miriam"/>
          <w:b/>
          <w:spacing w:val="0"/>
          <w:sz w:val="22"/>
          <w:szCs w:val="24"/>
          <w:rtl/>
        </w:rPr>
        <w:t>עמותת "נוער כהלכה" נ' משרד החינוך</w:t>
      </w:r>
      <w:r>
        <w:rPr>
          <w:rtl/>
        </w:rPr>
        <w:t>, פס</w:t>
      </w:r>
      <w:r w:rsidR="002C7762">
        <w:rPr>
          <w:rFonts w:hint="cs"/>
          <w:rtl/>
        </w:rPr>
        <w:t>'</w:t>
      </w:r>
      <w:r>
        <w:rPr>
          <w:rtl/>
        </w:rPr>
        <w:t xml:space="preserve"> 14 (17.5.2010)). בצד זאת, הלכה ידועה ומבוססת היא כי "</w:t>
      </w:r>
      <w:r>
        <w:rPr>
          <w:rFonts w:ascii="Century" w:hAnsi="Century" w:cs="Miriam"/>
          <w:b/>
          <w:spacing w:val="0"/>
          <w:sz w:val="22"/>
          <w:szCs w:val="24"/>
          <w:rtl/>
        </w:rPr>
        <w:t>הליך הביזיון נחשב הליך אכיפה קיצוני</w:t>
      </w:r>
      <w:r>
        <w:rPr>
          <w:rtl/>
        </w:rPr>
        <w:t>", השמור למקרי קצה, ואחד התנאים להפעלתו הוא ש"</w:t>
      </w:r>
      <w:r>
        <w:rPr>
          <w:rFonts w:ascii="Century" w:hAnsi="Century" w:cs="Miriam"/>
          <w:b/>
          <w:spacing w:val="0"/>
          <w:sz w:val="22"/>
          <w:szCs w:val="24"/>
          <w:rtl/>
        </w:rPr>
        <w:t>פסק-הדין או הצו שאת אכיפתו מבקשים צריך להיות ברור וחד-משמעי</w:t>
      </w:r>
      <w:r>
        <w:rPr>
          <w:rtl/>
        </w:rPr>
        <w:t>". בהתאם לכך, "</w:t>
      </w:r>
      <w:r>
        <w:rPr>
          <w:rFonts w:ascii="Century" w:hAnsi="Century" w:cs="Miriam"/>
          <w:b/>
          <w:spacing w:val="0"/>
          <w:sz w:val="22"/>
          <w:szCs w:val="24"/>
          <w:rtl/>
        </w:rPr>
        <w:t>אין אוכפים מכוח פקודת הבזיון אלא צווים והחלטות שמובנם ברור ושאינם מאפשרים יותר מפירוש אחד. צו שאינו ברור וחד-משמעי אין רואים בהפרתו משום ביזיון בית-משפט</w:t>
      </w:r>
      <w:r>
        <w:rPr>
          <w:rtl/>
        </w:rPr>
        <w:t xml:space="preserve">" (עניין </w:t>
      </w:r>
      <w:r>
        <w:rPr>
          <w:rFonts w:ascii="Century" w:hAnsi="Century" w:cs="Miriam"/>
          <w:b/>
          <w:spacing w:val="0"/>
          <w:sz w:val="22"/>
          <w:szCs w:val="24"/>
          <w:rtl/>
        </w:rPr>
        <w:t>שרבט</w:t>
      </w:r>
      <w:r>
        <w:rPr>
          <w:rtl/>
        </w:rPr>
        <w:t xml:space="preserve">, בעמ' 58 ו-60; כן ראו: ע"א 4231/90 </w:t>
      </w:r>
      <w:r>
        <w:rPr>
          <w:rFonts w:ascii="Century" w:hAnsi="Century" w:cs="Miriam"/>
          <w:b/>
          <w:spacing w:val="0"/>
          <w:sz w:val="22"/>
          <w:szCs w:val="24"/>
          <w:rtl/>
        </w:rPr>
        <w:t>אתת טכנולוגיות (1985) בע"מ נ' מכ"ש –מפסקי כרם שלום</w:t>
      </w:r>
      <w:r>
        <w:rPr>
          <w:rtl/>
        </w:rPr>
        <w:t xml:space="preserve">, פ"ד מה(1) 617, </w:t>
      </w:r>
      <w:r>
        <w:rPr>
          <w:rtl/>
        </w:rPr>
        <w:lastRenderedPageBreak/>
        <w:t xml:space="preserve">619 (1990); עניין </w:t>
      </w:r>
      <w:r>
        <w:rPr>
          <w:rFonts w:ascii="Century" w:hAnsi="Century" w:cs="Miriam"/>
          <w:b/>
          <w:spacing w:val="0"/>
          <w:sz w:val="22"/>
          <w:szCs w:val="24"/>
          <w:rtl/>
        </w:rPr>
        <w:t>זלזניאק</w:t>
      </w:r>
      <w:r>
        <w:rPr>
          <w:rtl/>
        </w:rPr>
        <w:t xml:space="preserve">, בעמ' 348; ע"פ 7168/22 </w:t>
      </w:r>
      <w:r>
        <w:rPr>
          <w:rFonts w:ascii="Century" w:hAnsi="Century" w:cs="Miriam"/>
          <w:b/>
          <w:spacing w:val="0"/>
          <w:sz w:val="22"/>
          <w:szCs w:val="24"/>
          <w:rtl/>
        </w:rPr>
        <w:t>מסורת התורה בני ברק (ע"ר) נ' ישיבת פוניבז' בע"מ</w:t>
      </w:r>
      <w:r>
        <w:rPr>
          <w:rtl/>
        </w:rPr>
        <w:t>, פס</w:t>
      </w:r>
      <w:r w:rsidR="009D0000">
        <w:rPr>
          <w:rFonts w:hint="cs"/>
          <w:rtl/>
        </w:rPr>
        <w:t>'</w:t>
      </w:r>
      <w:r>
        <w:rPr>
          <w:rtl/>
        </w:rPr>
        <w:t xml:space="preserve"> 42 (9.8.2023)). משכך הוא, בהינתן ששר המשפטים לא הפר את ההוראה האופרטיבית, לא מתקיימים בענייננו התנאים לשימוש בסמכות לפי פקודת בזיון בית המשפט, ועל כן דינה של הבקשה שלפנינו להידחות, בכפוף לאמור בפסקה 7 להלן. </w:t>
      </w:r>
    </w:p>
    <w:p w:rsidR="00A60406" w:rsidRDefault="00A60406" w:rsidP="00A60406">
      <w:pPr>
        <w:pStyle w:val="Ruller4"/>
        <w:numPr>
          <w:ilvl w:val="0"/>
          <w:numId w:val="0"/>
        </w:numPr>
        <w:rPr>
          <w:rtl/>
        </w:rPr>
      </w:pPr>
    </w:p>
    <w:p w:rsidR="00A60406" w:rsidRDefault="00A60406" w:rsidP="00A60406">
      <w:pPr>
        <w:pStyle w:val="Ruller4"/>
        <w:rPr>
          <w:rtl/>
        </w:rPr>
      </w:pPr>
      <w:r>
        <w:rPr>
          <w:rtl/>
        </w:rPr>
        <w:t xml:space="preserve">נעיר כי מסקנתנו זו מייתרת את הצורך להידרש </w:t>
      </w:r>
      <w:r>
        <w:rPr>
          <w:rFonts w:ascii="FrankRuehl" w:hAnsi="FrankRuehl"/>
          <w:rtl/>
        </w:rPr>
        <w:t xml:space="preserve">לשאלה הנכבדה שטרם הוכרעה על-ידי בית משפט זה, והיא: האם ניתן לנקוט בהליכים </w:t>
      </w:r>
      <w:r>
        <w:rPr>
          <w:color w:val="000000"/>
          <w:sz w:val="27"/>
          <w:szCs w:val="27"/>
          <w:rtl/>
        </w:rPr>
        <w:t xml:space="preserve">לפי </w:t>
      </w:r>
      <w:r>
        <w:rPr>
          <w:color w:val="000000"/>
          <w:sz w:val="28"/>
          <w:rtl/>
        </w:rPr>
        <w:t xml:space="preserve">סעיף 6 לפקודת בזיון בית </w:t>
      </w:r>
      <w:r w:rsidR="007D431C">
        <w:rPr>
          <w:rFonts w:hint="cs"/>
          <w:color w:val="000000"/>
          <w:sz w:val="28"/>
          <w:rtl/>
        </w:rPr>
        <w:t>ה</w:t>
      </w:r>
      <w:r>
        <w:rPr>
          <w:color w:val="000000"/>
          <w:sz w:val="28"/>
          <w:rtl/>
        </w:rPr>
        <w:t>משפט נגד המדינה</w:t>
      </w:r>
      <w:r>
        <w:rPr>
          <w:rFonts w:ascii="FrankRuehl" w:hAnsi="FrankRuehl"/>
          <w:rtl/>
        </w:rPr>
        <w:t xml:space="preserve"> על זרועותיה (ראו, בין השאר: </w:t>
      </w:r>
      <w:r>
        <w:rPr>
          <w:rtl/>
        </w:rPr>
        <w:t>בג"ץ 4293/22 </w:t>
      </w:r>
      <w:r>
        <w:rPr>
          <w:rFonts w:ascii="Century" w:hAnsi="Century" w:cs="Miriam"/>
          <w:b/>
          <w:spacing w:val="0"/>
          <w:sz w:val="22"/>
          <w:szCs w:val="24"/>
          <w:rtl/>
        </w:rPr>
        <w:t>נאגח טעימאת נ'</w:t>
      </w:r>
      <w:r>
        <w:rPr>
          <w:rtl/>
        </w:rPr>
        <w:t xml:space="preserve"> </w:t>
      </w:r>
      <w:r>
        <w:rPr>
          <w:rFonts w:ascii="Century" w:hAnsi="Century" w:cs="Miriam"/>
          <w:b/>
          <w:spacing w:val="0"/>
          <w:sz w:val="22"/>
          <w:szCs w:val="24"/>
          <w:rtl/>
        </w:rPr>
        <w:t>מנהל יחידת הפיקוח במינהל האזרחי</w:t>
      </w:r>
      <w:r>
        <w:rPr>
          <w:rtl/>
        </w:rPr>
        <w:t>, פס' 11 (21.8.2022)</w:t>
      </w:r>
      <w:r>
        <w:rPr>
          <w:rFonts w:ascii="FrankRuehl" w:hAnsi="FrankRuehl"/>
          <w:rtl/>
        </w:rPr>
        <w:t xml:space="preserve">; </w:t>
      </w:r>
      <w:r>
        <w:rPr>
          <w:sz w:val="27"/>
          <w:szCs w:val="27"/>
          <w:rtl/>
        </w:rPr>
        <w:t>בג"ץ 7150/16 </w:t>
      </w:r>
      <w:r>
        <w:rPr>
          <w:rFonts w:ascii="Century" w:hAnsi="Century" w:cs="Miriam"/>
          <w:b/>
          <w:spacing w:val="0"/>
          <w:sz w:val="22"/>
          <w:szCs w:val="24"/>
          <w:rtl/>
        </w:rPr>
        <w:t>המרכז הרפורמי לדת ומדינה - התנועה ליהדות מתקדמת בישראל נ' שרת המשפטים </w:t>
      </w:r>
      <w:r>
        <w:rPr>
          <w:sz w:val="27"/>
          <w:szCs w:val="27"/>
          <w:rtl/>
        </w:rPr>
        <w:t>(8.11.2021)‏</w:t>
      </w:r>
      <w:r>
        <w:rPr>
          <w:rtl/>
        </w:rPr>
        <w:t xml:space="preserve">; </w:t>
      </w:r>
      <w:r>
        <w:rPr>
          <w:rFonts w:ascii="FrankRuehl" w:hAnsi="FrankRuehl"/>
          <w:rtl/>
        </w:rPr>
        <w:t xml:space="preserve">בר"מ 6899/21 </w:t>
      </w:r>
      <w:r>
        <w:rPr>
          <w:rFonts w:ascii="Century" w:hAnsi="Century" w:cs="Miriam"/>
          <w:b/>
          <w:spacing w:val="0"/>
          <w:sz w:val="22"/>
          <w:szCs w:val="24"/>
          <w:rtl/>
        </w:rPr>
        <w:t>ג'באלי נ' משרד החקלאות ופיתוח הכפר</w:t>
      </w:r>
      <w:r>
        <w:rPr>
          <w:rFonts w:ascii="FrankRuehl" w:hAnsi="FrankRuehl"/>
          <w:rtl/>
        </w:rPr>
        <w:t xml:space="preserve">, פס' 6 (28.10.2021)). כמו כן, איננו נדרשים לסוגיה שהעלה שר </w:t>
      </w:r>
      <w:r w:rsidR="00C1668C">
        <w:rPr>
          <w:rFonts w:ascii="FrankRuehl" w:hAnsi="FrankRuehl"/>
          <w:rtl/>
        </w:rPr>
        <w:t>המשפטים בדבר היחס שבין הטענה לב</w:t>
      </w:r>
      <w:r>
        <w:rPr>
          <w:rFonts w:ascii="FrankRuehl" w:hAnsi="FrankRuehl"/>
          <w:rtl/>
        </w:rPr>
        <w:t xml:space="preserve">זיון בית המשפט שהעלו העותרים לבין סעיף 1(א) לחוק חסינות חברי הכנסת, זכויותיהם וחובותיהם, התשי"א-1951. </w:t>
      </w:r>
    </w:p>
    <w:p w:rsidR="00A60406" w:rsidRDefault="00A60406" w:rsidP="00A60406">
      <w:pPr>
        <w:pStyle w:val="Ruller4"/>
        <w:numPr>
          <w:ilvl w:val="0"/>
          <w:numId w:val="0"/>
        </w:numPr>
      </w:pPr>
    </w:p>
    <w:p w:rsidR="00A60406" w:rsidRDefault="00A60406" w:rsidP="00C1668C">
      <w:pPr>
        <w:pStyle w:val="Ruller4"/>
        <w:rPr>
          <w:rtl/>
        </w:rPr>
      </w:pPr>
      <w:r>
        <w:rPr>
          <w:rtl/>
        </w:rPr>
        <w:lastRenderedPageBreak/>
        <w:t xml:space="preserve">יחד עם זאת, בשים לב לכך שפועלו של שר המשפטים עד-כה אינו מגשים את הקביעה העקרונית שבפסק הדין – החובה להביא את בחירת נשיא בית המשפט העליון להצבעה על ידי חברי הוועדה לבחירת שופטים – אנו מוצאים לנכון להבהיר את הוראתו האופרטיבית של פסק הדין באופן שיסיר כל ספק ביחס לחובות שר המשפטים מכוחו (להבהרת </w:t>
      </w:r>
      <w:r w:rsidR="00C1668C">
        <w:rPr>
          <w:rtl/>
        </w:rPr>
        <w:t>פסק דין במסגרת הליך לפי פקודת ב</w:t>
      </w:r>
      <w:r>
        <w:rPr>
          <w:rtl/>
        </w:rPr>
        <w:t>זיון בית המשפט</w:t>
      </w:r>
      <w:r w:rsidR="00C1668C">
        <w:rPr>
          <w:rFonts w:hint="cs"/>
          <w:rtl/>
        </w:rPr>
        <w:t>,</w:t>
      </w:r>
      <w:r>
        <w:rPr>
          <w:rtl/>
        </w:rPr>
        <w:t xml:space="preserve"> ראו למשל: בג"ץ 1020/99 </w:t>
      </w:r>
      <w:r>
        <w:rPr>
          <w:rFonts w:ascii="Century" w:hAnsi="Century" w:cs="Miriam"/>
          <w:b/>
          <w:spacing w:val="0"/>
          <w:sz w:val="22"/>
          <w:szCs w:val="24"/>
          <w:rtl/>
        </w:rPr>
        <w:t>דואק נ' ז'ק</w:t>
      </w:r>
      <w:r>
        <w:rPr>
          <w:rFonts w:ascii="Century" w:hAnsi="Century"/>
          <w:sz w:val="22"/>
          <w:rtl/>
        </w:rPr>
        <w:t xml:space="preserve">, פס' 9 </w:t>
      </w:r>
      <w:r>
        <w:rPr>
          <w:rtl/>
        </w:rPr>
        <w:t xml:space="preserve">(7.2.2001); בג"ץ 3487/03 </w:t>
      </w:r>
      <w:r>
        <w:rPr>
          <w:rFonts w:ascii="Century" w:hAnsi="Century" w:cs="Miriam"/>
          <w:b/>
          <w:spacing w:val="0"/>
          <w:sz w:val="22"/>
          <w:szCs w:val="24"/>
          <w:rtl/>
        </w:rPr>
        <w:t>נתן נ' משרד החינוך</w:t>
      </w:r>
      <w:r>
        <w:rPr>
          <w:rtl/>
        </w:rPr>
        <w:t xml:space="preserve"> (13.10.2004); בג"ץ 2364/17 </w:t>
      </w:r>
      <w:r>
        <w:rPr>
          <w:rFonts w:ascii="Century" w:hAnsi="Century" w:cs="Miriam"/>
          <w:b/>
          <w:spacing w:val="0"/>
          <w:sz w:val="22"/>
          <w:szCs w:val="24"/>
          <w:rtl/>
        </w:rPr>
        <w:t>סדקה נ' מפקד מחוז מרכז במשטרה</w:t>
      </w:r>
      <w:r>
        <w:rPr>
          <w:rtl/>
        </w:rPr>
        <w:t xml:space="preserve"> (18.6.2017); בג"ץ 1257/20 </w:t>
      </w:r>
      <w:r>
        <w:rPr>
          <w:rFonts w:ascii="Century" w:hAnsi="Century" w:cs="Miriam"/>
          <w:b/>
          <w:spacing w:val="0"/>
          <w:sz w:val="22"/>
          <w:szCs w:val="24"/>
          <w:rtl/>
        </w:rPr>
        <w:t>הצלחה - לקידום חברה הוגנת נ' שר התקשורת</w:t>
      </w:r>
      <w:r>
        <w:rPr>
          <w:rtl/>
        </w:rPr>
        <w:t xml:space="preserve"> (4.3.2021)).</w:t>
      </w:r>
    </w:p>
    <w:p w:rsidR="00A60406" w:rsidRDefault="00A60406" w:rsidP="00A60406">
      <w:pPr>
        <w:pStyle w:val="Ruller40"/>
        <w:rPr>
          <w:rFonts w:ascii="Century" w:hAnsi="Century"/>
          <w:rtl/>
        </w:rPr>
      </w:pPr>
    </w:p>
    <w:p w:rsidR="00A60406" w:rsidRDefault="00A60406" w:rsidP="00A60406">
      <w:pPr>
        <w:pStyle w:val="Ruller4"/>
        <w:rPr>
          <w:rtl/>
        </w:rPr>
      </w:pPr>
      <w:r>
        <w:rPr>
          <w:rtl/>
        </w:rPr>
        <w:t>לנוכח האמור, ובהתחשב במשך הזמן הסביר הנדרש, להערכתנו, על-מנת לאפשר לוועדה לבחירת שופטים למצות את הדיונים בנושא, אנו מורים כי על שר המשפטים להעלות את בחירת הנשיא לבית המשפט העליון להצבעה על ידי חברי הוועדה לבחירת שופטים עד ליום 16.1.2025.</w:t>
      </w:r>
    </w:p>
    <w:p w:rsidR="00A60406" w:rsidRPr="00024E29" w:rsidRDefault="00A60406" w:rsidP="00A60406">
      <w:pPr>
        <w:pStyle w:val="Ruller40"/>
        <w:rPr>
          <w:sz w:val="20"/>
          <w:szCs w:val="24"/>
          <w:rtl/>
        </w:rPr>
      </w:pPr>
    </w:p>
    <w:p w:rsidR="000771E0" w:rsidRDefault="00A60406" w:rsidP="000771E0">
      <w:pPr>
        <w:pStyle w:val="Ruller4"/>
      </w:pPr>
      <w:r>
        <w:rPr>
          <w:rtl/>
        </w:rPr>
        <w:t>בכפוף לאמור בפסקה 7 לעיל, הבקשה נדחית ללא צו להוצאות.</w:t>
      </w:r>
    </w:p>
    <w:p w:rsidR="000771E0" w:rsidRPr="000771E0" w:rsidRDefault="000771E0" w:rsidP="00024E29">
      <w:pPr>
        <w:pStyle w:val="Ruller40"/>
        <w:spacing w:line="240" w:lineRule="auto"/>
      </w:pPr>
    </w:p>
    <w:tbl>
      <w:tblPr>
        <w:tblStyle w:val="ae"/>
        <w:tblpPr w:leftFromText="180" w:rightFromText="180" w:vertAnchor="text" w:horzAnchor="margin" w:tblpY="437"/>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9"/>
        <w:gridCol w:w="2770"/>
        <w:gridCol w:w="2768"/>
      </w:tblGrid>
      <w:tr w:rsidR="00024E29" w:rsidTr="00024E29">
        <w:tc>
          <w:tcPr>
            <w:tcW w:w="1667" w:type="pct"/>
            <w:vAlign w:val="center"/>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024E29" w:rsidRPr="00902600" w:rsidTr="00080C93">
              <w:trPr>
                <w:trHeight w:val="1247"/>
              </w:trPr>
              <w:tc>
                <w:tcPr>
                  <w:tcW w:w="2551" w:type="dxa"/>
                  <w:tcBorders>
                    <w:top w:val="nil"/>
                    <w:left w:val="nil"/>
                    <w:bottom w:val="single" w:sz="4" w:space="0" w:color="auto"/>
                    <w:right w:val="nil"/>
                  </w:tcBorders>
                  <w:vAlign w:val="center"/>
                </w:tcPr>
                <w:p w:rsidR="00024E29" w:rsidRPr="00902600" w:rsidRDefault="00024E29" w:rsidP="00024E29">
                  <w:pPr>
                    <w:framePr w:hSpace="180" w:wrap="around" w:vAnchor="text" w:hAnchor="margin" w:y="437"/>
                    <w:jc w:val="center"/>
                    <w:rPr>
                      <w:rFonts w:ascii="Courier New" w:hAnsi="Courier New"/>
                    </w:rPr>
                  </w:pPr>
                  <w:r w:rsidRPr="00902600">
                    <w:rPr>
                      <w:rFonts w:ascii="Courier New" w:hAnsi="Courier New"/>
                      <w:noProof/>
                    </w:rPr>
                    <w:lastRenderedPageBreak/>
                    <w:drawing>
                      <wp:inline distT="0" distB="0" distL="0" distR="0" wp14:anchorId="3FF0A4D0" wp14:editId="0DEF9FC6">
                        <wp:extent cx="898497" cy="743157"/>
                        <wp:effectExtent l="0" t="0" r="0" b="0"/>
                        <wp:docPr id="3"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024E29" w:rsidRPr="00902600" w:rsidTr="00080C93">
              <w:trPr>
                <w:trHeight w:val="454"/>
              </w:trPr>
              <w:tc>
                <w:tcPr>
                  <w:tcW w:w="2551" w:type="dxa"/>
                  <w:tcBorders>
                    <w:top w:val="single" w:sz="4" w:space="0" w:color="auto"/>
                    <w:left w:val="nil"/>
                    <w:bottom w:val="nil"/>
                    <w:right w:val="nil"/>
                  </w:tcBorders>
                  <w:vAlign w:val="center"/>
                </w:tcPr>
                <w:p w:rsidR="00024E29" w:rsidRPr="00902600" w:rsidRDefault="00024E29" w:rsidP="00024E29">
                  <w:pPr>
                    <w:framePr w:hSpace="180" w:wrap="around" w:vAnchor="text" w:hAnchor="margin" w:y="437"/>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024E29" w:rsidRPr="00902600" w:rsidRDefault="00024E29" w:rsidP="00024E29">
                  <w:pPr>
                    <w:framePr w:hSpace="180" w:wrap="around" w:vAnchor="text" w:hAnchor="margin" w:y="437"/>
                    <w:jc w:val="center"/>
                    <w:rPr>
                      <w:rFonts w:ascii="Courier New" w:hAnsi="Courier New"/>
                    </w:rPr>
                  </w:pPr>
                  <w:r w:rsidRPr="00902600">
                    <w:rPr>
                      <w:rFonts w:ascii="FrankRuehl" w:hAnsi="FrankRuehl" w:cs="FrankRuehl"/>
                      <w:spacing w:val="10"/>
                      <w:sz w:val="28"/>
                      <w:szCs w:val="28"/>
                      <w:rtl/>
                    </w:rPr>
                    <w:t>שופטת</w:t>
                  </w:r>
                </w:p>
              </w:tc>
            </w:tr>
          </w:tbl>
          <w:p w:rsidR="00024E29" w:rsidRPr="00902600" w:rsidRDefault="00024E29" w:rsidP="00024E29"/>
          <w:p w:rsidR="00024E29" w:rsidRDefault="00024E29" w:rsidP="00024E29">
            <w:pPr>
              <w:spacing w:line="360" w:lineRule="auto"/>
              <w:rPr>
                <w:rFonts w:ascii="FrankRuehl" w:hAnsi="FrankRuehl" w:cs="FrankRuehl"/>
                <w:spacing w:val="10"/>
                <w:sz w:val="28"/>
                <w:szCs w:val="28"/>
                <w:rtl/>
              </w:rPr>
            </w:pPr>
          </w:p>
        </w:tc>
        <w:tc>
          <w:tcPr>
            <w:tcW w:w="1667" w:type="pct"/>
            <w:vAlign w:val="center"/>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024E29" w:rsidRPr="006F3A20" w:rsidTr="00080C93">
              <w:trPr>
                <w:trHeight w:val="1247"/>
              </w:trPr>
              <w:tc>
                <w:tcPr>
                  <w:tcW w:w="2551" w:type="dxa"/>
                  <w:tcBorders>
                    <w:bottom w:val="single" w:sz="4" w:space="0" w:color="auto"/>
                  </w:tcBorders>
                  <w:vAlign w:val="bottom"/>
                </w:tcPr>
                <w:p w:rsidR="00024E29" w:rsidRPr="006F3A20" w:rsidRDefault="00024E29" w:rsidP="00024E29">
                  <w:pPr>
                    <w:framePr w:hSpace="180" w:wrap="around" w:vAnchor="text" w:hAnchor="margin" w:y="437"/>
                    <w:jc w:val="center"/>
                    <w:rPr>
                      <w:rFonts w:ascii="Courier New" w:hAnsi="Courier New"/>
                      <w:sz w:val="20"/>
                      <w:szCs w:val="20"/>
                      <w:rtl/>
                    </w:rPr>
                  </w:pPr>
                  <w:r w:rsidRPr="006F3A20">
                    <w:rPr>
                      <w:rFonts w:ascii="Courier New" w:hAnsi="Courier New"/>
                      <w:noProof/>
                      <w:sz w:val="20"/>
                      <w:szCs w:val="20"/>
                    </w:rPr>
                    <w:drawing>
                      <wp:inline distT="0" distB="0" distL="0" distR="0" wp14:anchorId="3CD12B19" wp14:editId="3F6F3274">
                        <wp:extent cx="1396870" cy="676192"/>
                        <wp:effectExtent l="0" t="0" r="0" b="0"/>
                        <wp:docPr id="1"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024E29" w:rsidRPr="006F3A20" w:rsidTr="00080C93">
              <w:trPr>
                <w:trHeight w:val="454"/>
              </w:trPr>
              <w:tc>
                <w:tcPr>
                  <w:tcW w:w="2551" w:type="dxa"/>
                  <w:tcBorders>
                    <w:top w:val="single" w:sz="4" w:space="0" w:color="auto"/>
                  </w:tcBorders>
                </w:tcPr>
                <w:p w:rsidR="00024E29" w:rsidRPr="006F3A20" w:rsidRDefault="00024E29" w:rsidP="00024E29">
                  <w:pPr>
                    <w:framePr w:hSpace="180" w:wrap="around" w:vAnchor="text" w:hAnchor="margin" w:y="437"/>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024E29" w:rsidRPr="006F3A20" w:rsidRDefault="00024E29" w:rsidP="00024E29">
                  <w:pPr>
                    <w:framePr w:hSpace="180" w:wrap="around" w:vAnchor="text" w:hAnchor="margin" w:y="437"/>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024E29" w:rsidRPr="006F3A20" w:rsidRDefault="00024E29" w:rsidP="00024E29"/>
          <w:p w:rsidR="00024E29" w:rsidRDefault="00024E29" w:rsidP="00024E29">
            <w:pPr>
              <w:spacing w:line="360" w:lineRule="auto"/>
              <w:jc w:val="center"/>
              <w:rPr>
                <w:rFonts w:ascii="FrankRuehl" w:hAnsi="FrankRuehl" w:cs="FrankRuehl"/>
                <w:spacing w:val="10"/>
                <w:sz w:val="28"/>
                <w:szCs w:val="28"/>
                <w:rtl/>
              </w:rPr>
            </w:pPr>
          </w:p>
        </w:tc>
        <w:tc>
          <w:tcPr>
            <w:tcW w:w="1666" w:type="pct"/>
            <w:vAlign w:val="center"/>
          </w:tcPr>
          <w:tbl>
            <w:tblPr>
              <w:tblStyle w:val="ae"/>
              <w:tblpPr w:leftFromText="180" w:rightFromText="180" w:horzAnchor="margin" w:tblpY="-401"/>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024E29" w:rsidRPr="00350E7C" w:rsidTr="001E3458">
              <w:trPr>
                <w:trHeight w:val="1247"/>
              </w:trPr>
              <w:tc>
                <w:tcPr>
                  <w:tcW w:w="2551" w:type="dxa"/>
                  <w:tcBorders>
                    <w:top w:val="nil"/>
                    <w:left w:val="nil"/>
                    <w:bottom w:val="single" w:sz="4" w:space="0" w:color="auto"/>
                    <w:right w:val="nil"/>
                  </w:tcBorders>
                  <w:vAlign w:val="center"/>
                </w:tcPr>
                <w:p w:rsidR="00024E29" w:rsidRPr="00350E7C" w:rsidRDefault="00024E29" w:rsidP="00702C8A">
                  <w:pPr>
                    <w:jc w:val="center"/>
                    <w:rPr>
                      <w:rFonts w:ascii="Courier New" w:hAnsi="Courier New"/>
                    </w:rPr>
                  </w:pPr>
                  <w:r w:rsidRPr="00350E7C">
                    <w:rPr>
                      <w:noProof/>
                    </w:rPr>
                    <w:drawing>
                      <wp:inline distT="0" distB="0" distL="0" distR="0" wp14:anchorId="27EF53D9" wp14:editId="23707F28">
                        <wp:extent cx="842839" cy="753789"/>
                        <wp:effectExtent l="0" t="0" r="0" b="8255"/>
                        <wp:docPr id="4" name="תמונה 4"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024E29" w:rsidRPr="00350E7C" w:rsidTr="001E3458">
              <w:trPr>
                <w:trHeight w:val="454"/>
              </w:trPr>
              <w:tc>
                <w:tcPr>
                  <w:tcW w:w="2551" w:type="dxa"/>
                  <w:tcBorders>
                    <w:top w:val="single" w:sz="4" w:space="0" w:color="auto"/>
                    <w:left w:val="nil"/>
                    <w:bottom w:val="nil"/>
                    <w:right w:val="nil"/>
                  </w:tcBorders>
                  <w:vAlign w:val="center"/>
                </w:tcPr>
                <w:p w:rsidR="00024E29" w:rsidRPr="00024E29" w:rsidRDefault="00024E29" w:rsidP="00702C8A">
                  <w:pPr>
                    <w:pStyle w:val="31"/>
                    <w:jc w:val="center"/>
                    <w:outlineLvl w:val="2"/>
                    <w:rPr>
                      <w:rFonts w:ascii="FrankRuehl" w:hAnsi="FrankRuehl" w:cs="FrankRuehl"/>
                      <w:b/>
                      <w:bCs/>
                      <w:color w:val="auto"/>
                      <w:spacing w:val="10"/>
                      <w:sz w:val="28"/>
                      <w:szCs w:val="28"/>
                      <w:rtl/>
                    </w:rPr>
                  </w:pPr>
                  <w:r w:rsidRPr="00024E29">
                    <w:rPr>
                      <w:rFonts w:ascii="FrankRuehl" w:hAnsi="FrankRuehl" w:cs="FrankRuehl"/>
                      <w:color w:val="auto"/>
                      <w:spacing w:val="10"/>
                      <w:sz w:val="28"/>
                      <w:szCs w:val="28"/>
                      <w:rtl/>
                    </w:rPr>
                    <w:t xml:space="preserve">אלכס שטיין </w:t>
                  </w:r>
                </w:p>
                <w:p w:rsidR="00024E29" w:rsidRPr="00350E7C" w:rsidRDefault="00024E29" w:rsidP="00702C8A">
                  <w:pPr>
                    <w:pStyle w:val="31"/>
                    <w:jc w:val="center"/>
                    <w:outlineLvl w:val="2"/>
                    <w:rPr>
                      <w:rFonts w:ascii="FrankRuehl" w:hAnsi="FrankRuehl" w:cs="FrankRuehl"/>
                      <w:b/>
                      <w:bCs/>
                      <w:spacing w:val="10"/>
                      <w:sz w:val="28"/>
                      <w:szCs w:val="28"/>
                      <w:rtl/>
                    </w:rPr>
                  </w:pPr>
                  <w:r w:rsidRPr="00024E29">
                    <w:rPr>
                      <w:rFonts w:ascii="FrankRuehl" w:hAnsi="FrankRuehl" w:cs="FrankRuehl"/>
                      <w:color w:val="auto"/>
                      <w:spacing w:val="10"/>
                      <w:sz w:val="28"/>
                      <w:szCs w:val="28"/>
                      <w:rtl/>
                    </w:rPr>
                    <w:t>שופט</w:t>
                  </w:r>
                </w:p>
              </w:tc>
            </w:tr>
          </w:tbl>
          <w:p w:rsidR="00024E29" w:rsidRDefault="00024E29" w:rsidP="00024E29">
            <w:pPr>
              <w:spacing w:line="360" w:lineRule="auto"/>
              <w:rPr>
                <w:rFonts w:ascii="FrankRuehl" w:hAnsi="FrankRuehl" w:cs="FrankRuehl"/>
                <w:spacing w:val="10"/>
                <w:sz w:val="28"/>
                <w:szCs w:val="28"/>
                <w:rtl/>
              </w:rPr>
            </w:pPr>
          </w:p>
        </w:tc>
      </w:tr>
    </w:tbl>
    <w:p w:rsidR="00C43648" w:rsidRPr="00CE7745" w:rsidRDefault="000771E0" w:rsidP="00CE7745">
      <w:pPr>
        <w:pStyle w:val="Ruller4"/>
        <w:numPr>
          <w:ilvl w:val="0"/>
          <w:numId w:val="0"/>
        </w:numPr>
        <w:rPr>
          <w:rtl/>
        </w:rPr>
      </w:pPr>
      <w:r>
        <w:rPr>
          <w:rtl/>
        </w:rPr>
        <w:tab/>
      </w:r>
      <w:r w:rsidR="0043502B" w:rsidRPr="000771E0">
        <w:rPr>
          <w:rFonts w:ascii="FrankRuehl" w:hAnsi="FrankRuehl"/>
          <w:sz w:val="28"/>
          <w:rtl/>
        </w:rPr>
        <w:t>ניתנה</w:t>
      </w:r>
      <w:r w:rsidR="00005C8B" w:rsidRPr="000771E0">
        <w:rPr>
          <w:rFonts w:ascii="FrankRuehl" w:hAnsi="FrankRuehl"/>
          <w:sz w:val="28"/>
          <w:rtl/>
        </w:rPr>
        <w:t xml:space="preserve"> היום, </w:t>
      </w:r>
      <w:sdt>
        <w:sdtPr>
          <w:rPr>
            <w:rFonts w:ascii="FrankRuehl" w:hAnsi="FrankRuehl"/>
            <w:sz w:val="28"/>
            <w:rtl/>
          </w:rPr>
          <w:alias w:val="1455"/>
          <w:tag w:val="1455"/>
          <w:id w:val="1666048407"/>
          <w:text w:multiLine="1"/>
        </w:sdtPr>
        <w:sdtEndPr/>
        <w:sdtContent>
          <w:r>
            <w:rPr>
              <w:rFonts w:ascii="FrankRuehl" w:hAnsi="FrankRuehl"/>
              <w:sz w:val="28"/>
              <w:rtl/>
            </w:rPr>
            <w:t>י"א כסלו תשפ"ה</w:t>
          </w:r>
        </w:sdtContent>
      </w:sdt>
      <w:r w:rsidR="00005C8B" w:rsidRPr="000771E0">
        <w:rPr>
          <w:rFonts w:ascii="FrankRuehl" w:hAnsi="FrankRuehl"/>
          <w:sz w:val="28"/>
          <w:rtl/>
        </w:rPr>
        <w:t xml:space="preserve"> </w:t>
      </w:r>
      <w:r w:rsidR="00AF2178" w:rsidRPr="000771E0">
        <w:rPr>
          <w:rFonts w:ascii="FrankRuehl" w:hAnsi="FrankRuehl" w:hint="cs"/>
          <w:sz w:val="28"/>
          <w:rtl/>
        </w:rPr>
        <w:t>(</w:t>
      </w:r>
      <w:sdt>
        <w:sdtPr>
          <w:rPr>
            <w:rFonts w:ascii="FrankRuehl" w:hAnsi="FrankRuehl"/>
            <w:sz w:val="28"/>
            <w:rtl/>
          </w:rPr>
          <w:alias w:val="1456"/>
          <w:tag w:val="1456"/>
          <w:id w:val="-1186288958"/>
          <w:text w:multiLine="1"/>
        </w:sdtPr>
        <w:sdtEndPr/>
        <w:sdtContent>
          <w:r>
            <w:rPr>
              <w:rFonts w:ascii="FrankRuehl" w:hAnsi="FrankRuehl"/>
              <w:sz w:val="28"/>
              <w:rtl/>
            </w:rPr>
            <w:t>12 דצמבר 2024</w:t>
          </w:r>
        </w:sdtContent>
      </w:sdt>
      <w:r w:rsidR="00AF2178" w:rsidRPr="000771E0">
        <w:rPr>
          <w:rFonts w:ascii="FrankRuehl" w:hAnsi="FrankRuehl" w:hint="cs"/>
          <w:sz w:val="28"/>
          <w:rtl/>
        </w:rPr>
        <w:t>)</w:t>
      </w:r>
      <w:r w:rsidR="00005C8B" w:rsidRPr="000771E0">
        <w:rPr>
          <w:rFonts w:ascii="FrankRuehl" w:hAnsi="FrankRuehl"/>
          <w:sz w:val="28"/>
          <w:rtl/>
        </w:rPr>
        <w:t>.</w:t>
      </w:r>
    </w:p>
    <w:sectPr w:rsidR="00C43648" w:rsidRPr="00CE7745" w:rsidSect="00880DEE">
      <w:headerReference w:type="default" r:id="rId11"/>
      <w:headerReference w:type="first" r:id="rId12"/>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FFF" w:rsidRDefault="002B3FFF">
      <w:r>
        <w:separator/>
      </w:r>
    </w:p>
  </w:endnote>
  <w:endnote w:type="continuationSeparator" w:id="0">
    <w:p w:rsidR="002B3FFF" w:rsidRDefault="002B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FFF" w:rsidRDefault="002B3FFF">
      <w:r>
        <w:separator/>
      </w:r>
    </w:p>
  </w:footnote>
  <w:footnote w:type="continuationSeparator" w:id="0">
    <w:p w:rsidR="002B3FFF" w:rsidRDefault="002B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05166818"/>
      <w:docPartObj>
        <w:docPartGallery w:val="Page Numbers (Top of Page)"/>
        <w:docPartUnique/>
      </w:docPartObj>
    </w:sdtPr>
    <w:sdtEndPr>
      <w:rPr>
        <w:cs/>
      </w:rPr>
    </w:sdtEndPr>
    <w:sdtContent>
      <w:p w:rsidR="00880DEE" w:rsidRDefault="00880DEE">
        <w:pPr>
          <w:pStyle w:val="a5"/>
          <w:jc w:val="center"/>
          <w:rPr>
            <w:rtl/>
            <w:cs/>
          </w:rPr>
        </w:pPr>
        <w:r>
          <w:fldChar w:fldCharType="begin"/>
        </w:r>
        <w:r>
          <w:rPr>
            <w:rtl/>
            <w:cs/>
          </w:rPr>
          <w:instrText>PAGE   \* MERGEFORMAT</w:instrText>
        </w:r>
        <w:r>
          <w:fldChar w:fldCharType="separate"/>
        </w:r>
        <w:r w:rsidR="00FB0EC2" w:rsidRPr="00FB0EC2">
          <w:rPr>
            <w:noProof/>
            <w:rtl/>
            <w:lang w:val="he-IL"/>
          </w:rPr>
          <w:t>3</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DEE" w:rsidRDefault="00880DEE" w:rsidP="00880DEE">
    <w:pPr>
      <w:pStyle w:val="a5"/>
      <w:jc w:val="center"/>
    </w:pPr>
    <w:r>
      <w:rPr>
        <w:noProof/>
      </w:rPr>
      <w:drawing>
        <wp:inline distT="0" distB="0" distL="0" distR="0" wp14:anchorId="2C52857C" wp14:editId="74D7AE80">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58DE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81C80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15C25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96ED26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0BA0F2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62AB8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44B4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FEA8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367C5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DAE394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24E29"/>
    <w:rsid w:val="000346CC"/>
    <w:rsid w:val="000529D2"/>
    <w:rsid w:val="000564AB"/>
    <w:rsid w:val="00064FBD"/>
    <w:rsid w:val="000771E0"/>
    <w:rsid w:val="00082AB2"/>
    <w:rsid w:val="000906FE"/>
    <w:rsid w:val="00096AF7"/>
    <w:rsid w:val="000B344B"/>
    <w:rsid w:val="000C3B0F"/>
    <w:rsid w:val="000C3B60"/>
    <w:rsid w:val="000E0DD2"/>
    <w:rsid w:val="000E12EA"/>
    <w:rsid w:val="000E2558"/>
    <w:rsid w:val="000E3AF1"/>
    <w:rsid w:val="000F0BC8"/>
    <w:rsid w:val="000F0DD6"/>
    <w:rsid w:val="000F3F3C"/>
    <w:rsid w:val="00103959"/>
    <w:rsid w:val="00105E0F"/>
    <w:rsid w:val="00107E6D"/>
    <w:rsid w:val="0011194C"/>
    <w:rsid w:val="0011424C"/>
    <w:rsid w:val="001173C6"/>
    <w:rsid w:val="001367BC"/>
    <w:rsid w:val="00144D2A"/>
    <w:rsid w:val="0014653E"/>
    <w:rsid w:val="0017691D"/>
    <w:rsid w:val="00180519"/>
    <w:rsid w:val="00191C82"/>
    <w:rsid w:val="00195D48"/>
    <w:rsid w:val="001B30C3"/>
    <w:rsid w:val="001C4003"/>
    <w:rsid w:val="001D4DBF"/>
    <w:rsid w:val="001E3458"/>
    <w:rsid w:val="001E75CA"/>
    <w:rsid w:val="001F45D4"/>
    <w:rsid w:val="00203BA3"/>
    <w:rsid w:val="002265FF"/>
    <w:rsid w:val="00227945"/>
    <w:rsid w:val="00234416"/>
    <w:rsid w:val="00235B97"/>
    <w:rsid w:val="00271B56"/>
    <w:rsid w:val="002B3FFF"/>
    <w:rsid w:val="002C344E"/>
    <w:rsid w:val="002C53BA"/>
    <w:rsid w:val="002C74AF"/>
    <w:rsid w:val="002C7762"/>
    <w:rsid w:val="002E75E9"/>
    <w:rsid w:val="002F0B1E"/>
    <w:rsid w:val="00307A6A"/>
    <w:rsid w:val="00307C40"/>
    <w:rsid w:val="00320433"/>
    <w:rsid w:val="003230C7"/>
    <w:rsid w:val="00327E50"/>
    <w:rsid w:val="0033597A"/>
    <w:rsid w:val="00343D89"/>
    <w:rsid w:val="00362612"/>
    <w:rsid w:val="0036743F"/>
    <w:rsid w:val="00367B06"/>
    <w:rsid w:val="003715DD"/>
    <w:rsid w:val="003823E0"/>
    <w:rsid w:val="00397836"/>
    <w:rsid w:val="003A4521"/>
    <w:rsid w:val="003B3E8D"/>
    <w:rsid w:val="003D1C8C"/>
    <w:rsid w:val="0040096C"/>
    <w:rsid w:val="00414F1F"/>
    <w:rsid w:val="00431117"/>
    <w:rsid w:val="0043125D"/>
    <w:rsid w:val="00434473"/>
    <w:rsid w:val="0043502B"/>
    <w:rsid w:val="004443AC"/>
    <w:rsid w:val="00444B02"/>
    <w:rsid w:val="00451E28"/>
    <w:rsid w:val="00462C62"/>
    <w:rsid w:val="00465D36"/>
    <w:rsid w:val="004B3A40"/>
    <w:rsid w:val="004C17EE"/>
    <w:rsid w:val="004C4BDF"/>
    <w:rsid w:val="004D1187"/>
    <w:rsid w:val="004D3AA0"/>
    <w:rsid w:val="004D5BED"/>
    <w:rsid w:val="004D7E7B"/>
    <w:rsid w:val="004E1987"/>
    <w:rsid w:val="004E2347"/>
    <w:rsid w:val="004E2E15"/>
    <w:rsid w:val="004E5659"/>
    <w:rsid w:val="004E6E3C"/>
    <w:rsid w:val="0050198F"/>
    <w:rsid w:val="00503070"/>
    <w:rsid w:val="00511B90"/>
    <w:rsid w:val="00520898"/>
    <w:rsid w:val="00523621"/>
    <w:rsid w:val="00524986"/>
    <w:rsid w:val="005268F6"/>
    <w:rsid w:val="00534284"/>
    <w:rsid w:val="00544423"/>
    <w:rsid w:val="00547DB7"/>
    <w:rsid w:val="00565B15"/>
    <w:rsid w:val="00597C06"/>
    <w:rsid w:val="005B035F"/>
    <w:rsid w:val="005C0627"/>
    <w:rsid w:val="005D7C4B"/>
    <w:rsid w:val="005E51B7"/>
    <w:rsid w:val="005F4F09"/>
    <w:rsid w:val="00603674"/>
    <w:rsid w:val="0061431B"/>
    <w:rsid w:val="00622BAA"/>
    <w:rsid w:val="006306CF"/>
    <w:rsid w:val="006318D8"/>
    <w:rsid w:val="00644E9A"/>
    <w:rsid w:val="00646928"/>
    <w:rsid w:val="006527D5"/>
    <w:rsid w:val="00670C4B"/>
    <w:rsid w:val="00671BD5"/>
    <w:rsid w:val="00672764"/>
    <w:rsid w:val="006805C1"/>
    <w:rsid w:val="00686C21"/>
    <w:rsid w:val="006931C1"/>
    <w:rsid w:val="00694556"/>
    <w:rsid w:val="006B7258"/>
    <w:rsid w:val="006C30C5"/>
    <w:rsid w:val="006C6ED2"/>
    <w:rsid w:val="006D3346"/>
    <w:rsid w:val="006D3B31"/>
    <w:rsid w:val="006E0D96"/>
    <w:rsid w:val="006E1A53"/>
    <w:rsid w:val="006F56E6"/>
    <w:rsid w:val="006F62DD"/>
    <w:rsid w:val="00701329"/>
    <w:rsid w:val="00702C8A"/>
    <w:rsid w:val="00704EDA"/>
    <w:rsid w:val="00721122"/>
    <w:rsid w:val="00734689"/>
    <w:rsid w:val="00753019"/>
    <w:rsid w:val="00754801"/>
    <w:rsid w:val="00761441"/>
    <w:rsid w:val="00795365"/>
    <w:rsid w:val="007A351D"/>
    <w:rsid w:val="007B7765"/>
    <w:rsid w:val="007C5BDD"/>
    <w:rsid w:val="007C7AB7"/>
    <w:rsid w:val="007D431C"/>
    <w:rsid w:val="007D45E3"/>
    <w:rsid w:val="007E6115"/>
    <w:rsid w:val="007F4609"/>
    <w:rsid w:val="00800E15"/>
    <w:rsid w:val="0080201A"/>
    <w:rsid w:val="00814468"/>
    <w:rsid w:val="008176A1"/>
    <w:rsid w:val="00820005"/>
    <w:rsid w:val="00841158"/>
    <w:rsid w:val="00844318"/>
    <w:rsid w:val="00851257"/>
    <w:rsid w:val="00860920"/>
    <w:rsid w:val="00863F5D"/>
    <w:rsid w:val="0086430E"/>
    <w:rsid w:val="00870890"/>
    <w:rsid w:val="00873602"/>
    <w:rsid w:val="00875D12"/>
    <w:rsid w:val="00880DEE"/>
    <w:rsid w:val="0088479D"/>
    <w:rsid w:val="00891F42"/>
    <w:rsid w:val="00896889"/>
    <w:rsid w:val="008A59EE"/>
    <w:rsid w:val="008A646B"/>
    <w:rsid w:val="008A6E97"/>
    <w:rsid w:val="008C5714"/>
    <w:rsid w:val="008D10B2"/>
    <w:rsid w:val="008F7745"/>
    <w:rsid w:val="00903896"/>
    <w:rsid w:val="00906F3D"/>
    <w:rsid w:val="009208FE"/>
    <w:rsid w:val="00931A9D"/>
    <w:rsid w:val="0094424E"/>
    <w:rsid w:val="00945FB5"/>
    <w:rsid w:val="00955642"/>
    <w:rsid w:val="00960D2B"/>
    <w:rsid w:val="009622DF"/>
    <w:rsid w:val="0096493F"/>
    <w:rsid w:val="00967DFF"/>
    <w:rsid w:val="00994341"/>
    <w:rsid w:val="009D0000"/>
    <w:rsid w:val="009D1A48"/>
    <w:rsid w:val="009D2ED8"/>
    <w:rsid w:val="009D426B"/>
    <w:rsid w:val="009E1CE7"/>
    <w:rsid w:val="009E4EA5"/>
    <w:rsid w:val="009F164B"/>
    <w:rsid w:val="009F323C"/>
    <w:rsid w:val="00A131B7"/>
    <w:rsid w:val="00A3392B"/>
    <w:rsid w:val="00A35ADB"/>
    <w:rsid w:val="00A60406"/>
    <w:rsid w:val="00A62160"/>
    <w:rsid w:val="00A81988"/>
    <w:rsid w:val="00A85E34"/>
    <w:rsid w:val="00A87DF6"/>
    <w:rsid w:val="00A9144F"/>
    <w:rsid w:val="00A94B64"/>
    <w:rsid w:val="00AA3229"/>
    <w:rsid w:val="00AA4CB1"/>
    <w:rsid w:val="00AA7596"/>
    <w:rsid w:val="00AB5E52"/>
    <w:rsid w:val="00AC3B02"/>
    <w:rsid w:val="00AC3B7B"/>
    <w:rsid w:val="00AC5209"/>
    <w:rsid w:val="00AE0E34"/>
    <w:rsid w:val="00AE6DEE"/>
    <w:rsid w:val="00AE729E"/>
    <w:rsid w:val="00AE7752"/>
    <w:rsid w:val="00AF2178"/>
    <w:rsid w:val="00AF7FDA"/>
    <w:rsid w:val="00B06750"/>
    <w:rsid w:val="00B11A53"/>
    <w:rsid w:val="00B47260"/>
    <w:rsid w:val="00B5356E"/>
    <w:rsid w:val="00B62AD7"/>
    <w:rsid w:val="00B66717"/>
    <w:rsid w:val="00B77019"/>
    <w:rsid w:val="00B809AD"/>
    <w:rsid w:val="00B80CBD"/>
    <w:rsid w:val="00B86096"/>
    <w:rsid w:val="00B95D6E"/>
    <w:rsid w:val="00B964D9"/>
    <w:rsid w:val="00BA0A7C"/>
    <w:rsid w:val="00BA517C"/>
    <w:rsid w:val="00BB3D05"/>
    <w:rsid w:val="00BB73BE"/>
    <w:rsid w:val="00BC2D89"/>
    <w:rsid w:val="00BD6531"/>
    <w:rsid w:val="00BE05B2"/>
    <w:rsid w:val="00BF1908"/>
    <w:rsid w:val="00C105F9"/>
    <w:rsid w:val="00C1668C"/>
    <w:rsid w:val="00C22D93"/>
    <w:rsid w:val="00C23458"/>
    <w:rsid w:val="00C31120"/>
    <w:rsid w:val="00C34482"/>
    <w:rsid w:val="00C43648"/>
    <w:rsid w:val="00C50A9F"/>
    <w:rsid w:val="00C517E7"/>
    <w:rsid w:val="00C55EB3"/>
    <w:rsid w:val="00C615AB"/>
    <w:rsid w:val="00C642FA"/>
    <w:rsid w:val="00C95A6A"/>
    <w:rsid w:val="00CB23CB"/>
    <w:rsid w:val="00CC1C1E"/>
    <w:rsid w:val="00CC7622"/>
    <w:rsid w:val="00CD516B"/>
    <w:rsid w:val="00CD608F"/>
    <w:rsid w:val="00CE0084"/>
    <w:rsid w:val="00CE7745"/>
    <w:rsid w:val="00CF6BB7"/>
    <w:rsid w:val="00D032E4"/>
    <w:rsid w:val="00D04AA4"/>
    <w:rsid w:val="00D27982"/>
    <w:rsid w:val="00D33B86"/>
    <w:rsid w:val="00D44968"/>
    <w:rsid w:val="00D53924"/>
    <w:rsid w:val="00D55D0C"/>
    <w:rsid w:val="00D96D8C"/>
    <w:rsid w:val="00DA6649"/>
    <w:rsid w:val="00DC1259"/>
    <w:rsid w:val="00DC1BD2"/>
    <w:rsid w:val="00DC2571"/>
    <w:rsid w:val="00DC3834"/>
    <w:rsid w:val="00DC487C"/>
    <w:rsid w:val="00DD4335"/>
    <w:rsid w:val="00DE1E7D"/>
    <w:rsid w:val="00DE6BF6"/>
    <w:rsid w:val="00E1068A"/>
    <w:rsid w:val="00E25884"/>
    <w:rsid w:val="00E25B55"/>
    <w:rsid w:val="00E31C2B"/>
    <w:rsid w:val="00E5426A"/>
    <w:rsid w:val="00E54642"/>
    <w:rsid w:val="00E70ADB"/>
    <w:rsid w:val="00E80CBE"/>
    <w:rsid w:val="00E9269D"/>
    <w:rsid w:val="00E962E3"/>
    <w:rsid w:val="00EB6C79"/>
    <w:rsid w:val="00EC267D"/>
    <w:rsid w:val="00EC37E9"/>
    <w:rsid w:val="00EC6ACB"/>
    <w:rsid w:val="00EE6389"/>
    <w:rsid w:val="00F038D8"/>
    <w:rsid w:val="00F06995"/>
    <w:rsid w:val="00F117C4"/>
    <w:rsid w:val="00F12D66"/>
    <w:rsid w:val="00F13623"/>
    <w:rsid w:val="00F221DB"/>
    <w:rsid w:val="00F25BE2"/>
    <w:rsid w:val="00F44D1D"/>
    <w:rsid w:val="00F4792B"/>
    <w:rsid w:val="00F84B6D"/>
    <w:rsid w:val="00F856E6"/>
    <w:rsid w:val="00F957E8"/>
    <w:rsid w:val="00FA311A"/>
    <w:rsid w:val="00FA428D"/>
    <w:rsid w:val="00FA5FDA"/>
    <w:rsid w:val="00FA7FD0"/>
    <w:rsid w:val="00FB0EC2"/>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CE77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CE774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CE7745"/>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CE774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CE774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CE774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CE774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E774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link w:val="a8"/>
    <w:uiPriority w:val="99"/>
    <w:rsid w:val="00C64423"/>
    <w:pPr>
      <w:tabs>
        <w:tab w:val="center" w:pos="4153"/>
        <w:tab w:val="right" w:pos="8306"/>
      </w:tabs>
    </w:pPr>
  </w:style>
  <w:style w:type="paragraph" w:customStyle="1" w:styleId="a9">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a">
    <w:name w:val="annotation text"/>
    <w:basedOn w:val="a1"/>
    <w:link w:val="ab"/>
    <w:semiHidden/>
    <w:rsid w:val="00C64423"/>
    <w:rPr>
      <w:rFonts w:cs="Times New Roman"/>
    </w:rPr>
  </w:style>
  <w:style w:type="character" w:styleId="ac">
    <w:name w:val="annotation reference"/>
    <w:basedOn w:val="a2"/>
    <w:semiHidden/>
    <w:rsid w:val="00C64423"/>
    <w:rPr>
      <w:noProof w:val="0"/>
      <w:sz w:val="16"/>
      <w:szCs w:val="16"/>
    </w:rPr>
  </w:style>
  <w:style w:type="paragraph" w:styleId="ad">
    <w:name w:val="Balloon Text"/>
    <w:basedOn w:val="a1"/>
    <w:semiHidden/>
    <w:rsid w:val="00C64423"/>
    <w:rPr>
      <w:rFonts w:ascii="Tahoma" w:hAnsi="Tahoma" w:cs="Tahoma"/>
      <w:sz w:val="16"/>
      <w:szCs w:val="16"/>
    </w:rPr>
  </w:style>
  <w:style w:type="table" w:styleId="ae">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2"/>
    <w:rsid w:val="00C64423"/>
    <w:rPr>
      <w:noProof w:val="0"/>
    </w:rPr>
  </w:style>
  <w:style w:type="character" w:styleId="af0">
    <w:name w:val="page number"/>
    <w:basedOn w:val="a2"/>
    <w:rsid w:val="00C64423"/>
    <w:rPr>
      <w:noProof w:val="0"/>
    </w:rPr>
  </w:style>
  <w:style w:type="table" w:customStyle="1" w:styleId="11">
    <w:name w:val="טבלת רשת1"/>
    <w:basedOn w:val="a3"/>
    <w:next w:val="ae"/>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880DEE"/>
    <w:rPr>
      <w:rFonts w:cs="David"/>
      <w:noProof w:val="0"/>
      <w:sz w:val="24"/>
      <w:szCs w:val="24"/>
    </w:rPr>
  </w:style>
  <w:style w:type="character" w:customStyle="1" w:styleId="a8">
    <w:name w:val="כותרת תחתונה תו"/>
    <w:basedOn w:val="a2"/>
    <w:link w:val="a7"/>
    <w:uiPriority w:val="99"/>
    <w:rsid w:val="00646928"/>
    <w:rPr>
      <w:rFonts w:cs="David"/>
      <w:noProof w:val="0"/>
      <w:sz w:val="24"/>
      <w:szCs w:val="24"/>
    </w:rPr>
  </w:style>
  <w:style w:type="paragraph" w:customStyle="1" w:styleId="Ruller40">
    <w:name w:val="Ruller4"/>
    <w:basedOn w:val="a1"/>
    <w:rsid w:val="006527D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5">
    <w:name w:val="Ruller5"/>
    <w:basedOn w:val="a1"/>
    <w:rsid w:val="006527D5"/>
    <w:pPr>
      <w:overflowPunct w:val="0"/>
      <w:autoSpaceDE w:val="0"/>
      <w:autoSpaceDN w:val="0"/>
      <w:adjustRightInd w:val="0"/>
      <w:ind w:left="1644" w:right="1276"/>
      <w:jc w:val="both"/>
    </w:pPr>
    <w:rPr>
      <w:rFonts w:ascii="Arial TUR" w:hAnsi="Arial TUR" w:cs="FrankRuehl"/>
      <w:spacing w:val="10"/>
      <w:sz w:val="22"/>
      <w:szCs w:val="28"/>
    </w:rPr>
  </w:style>
  <w:style w:type="paragraph" w:customStyle="1" w:styleId="Ruller4">
    <w:name w:val="Ruller 4 ממוספר"/>
    <w:basedOn w:val="Ruller40"/>
    <w:next w:val="Ruller40"/>
    <w:rsid w:val="006527D5"/>
    <w:pPr>
      <w:numPr>
        <w:numId w:val="1"/>
      </w:numPr>
    </w:pPr>
    <w:rPr>
      <w:rFonts w:ascii="Garamond" w:hAnsi="Garamond"/>
      <w:sz w:val="24"/>
    </w:rPr>
  </w:style>
  <w:style w:type="character" w:styleId="FollowedHyperlink">
    <w:name w:val="FollowedHyperlink"/>
    <w:basedOn w:val="a2"/>
    <w:semiHidden/>
    <w:unhideWhenUsed/>
    <w:rsid w:val="00CE7745"/>
    <w:rPr>
      <w:noProof w:val="0"/>
      <w:color w:val="800080" w:themeColor="followedHyperlink"/>
      <w:u w:val="single"/>
    </w:rPr>
  </w:style>
  <w:style w:type="character" w:styleId="HTMLCite">
    <w:name w:val="HTML Cite"/>
    <w:basedOn w:val="a2"/>
    <w:semiHidden/>
    <w:unhideWhenUsed/>
    <w:rsid w:val="00CE7745"/>
    <w:rPr>
      <w:i/>
      <w:iCs/>
      <w:noProof w:val="0"/>
    </w:rPr>
  </w:style>
  <w:style w:type="character" w:styleId="HTMLCode">
    <w:name w:val="HTML Code"/>
    <w:basedOn w:val="a2"/>
    <w:semiHidden/>
    <w:unhideWhenUsed/>
    <w:rsid w:val="00CE7745"/>
    <w:rPr>
      <w:rFonts w:ascii="Consolas" w:hAnsi="Consolas"/>
      <w:noProof w:val="0"/>
      <w:sz w:val="20"/>
      <w:szCs w:val="20"/>
    </w:rPr>
  </w:style>
  <w:style w:type="character" w:styleId="HTMLDefinition">
    <w:name w:val="HTML Definition"/>
    <w:basedOn w:val="a2"/>
    <w:semiHidden/>
    <w:unhideWhenUsed/>
    <w:rsid w:val="00CE7745"/>
    <w:rPr>
      <w:i/>
      <w:iCs/>
      <w:noProof w:val="0"/>
    </w:rPr>
  </w:style>
  <w:style w:type="character" w:styleId="HTMLVariable">
    <w:name w:val="HTML Variable"/>
    <w:basedOn w:val="a2"/>
    <w:semiHidden/>
    <w:unhideWhenUsed/>
    <w:rsid w:val="00CE7745"/>
    <w:rPr>
      <w:i/>
      <w:iCs/>
      <w:noProof w:val="0"/>
    </w:rPr>
  </w:style>
  <w:style w:type="paragraph" w:styleId="HTML">
    <w:name w:val="HTML Preformatted"/>
    <w:basedOn w:val="a1"/>
    <w:link w:val="HTML0"/>
    <w:semiHidden/>
    <w:unhideWhenUsed/>
    <w:rsid w:val="00CE7745"/>
    <w:rPr>
      <w:rFonts w:ascii="Consolas" w:hAnsi="Consolas"/>
      <w:sz w:val="20"/>
      <w:szCs w:val="20"/>
    </w:rPr>
  </w:style>
  <w:style w:type="character" w:customStyle="1" w:styleId="HTML0">
    <w:name w:val="HTML מעוצב מראש תו"/>
    <w:basedOn w:val="a2"/>
    <w:link w:val="HTML"/>
    <w:semiHidden/>
    <w:rsid w:val="00CE7745"/>
    <w:rPr>
      <w:rFonts w:ascii="Consolas" w:hAnsi="Consolas" w:cs="David"/>
      <w:noProof w:val="0"/>
    </w:rPr>
  </w:style>
  <w:style w:type="character" w:styleId="Hyperlink">
    <w:name w:val="Hyperlink"/>
    <w:basedOn w:val="a2"/>
    <w:semiHidden/>
    <w:unhideWhenUsed/>
    <w:rsid w:val="00CE7745"/>
    <w:rPr>
      <w:noProof w:val="0"/>
      <w:color w:val="0000FF" w:themeColor="hyperlink"/>
      <w:u w:val="single"/>
    </w:rPr>
  </w:style>
  <w:style w:type="paragraph" w:styleId="Index1">
    <w:name w:val="index 1"/>
    <w:basedOn w:val="a1"/>
    <w:next w:val="a1"/>
    <w:autoRedefine/>
    <w:semiHidden/>
    <w:unhideWhenUsed/>
    <w:rsid w:val="00CE7745"/>
    <w:pPr>
      <w:ind w:left="240" w:hanging="240"/>
    </w:pPr>
  </w:style>
  <w:style w:type="paragraph" w:styleId="Index2">
    <w:name w:val="index 2"/>
    <w:basedOn w:val="a1"/>
    <w:next w:val="a1"/>
    <w:autoRedefine/>
    <w:semiHidden/>
    <w:unhideWhenUsed/>
    <w:rsid w:val="00CE7745"/>
    <w:pPr>
      <w:ind w:left="480" w:hanging="240"/>
    </w:pPr>
  </w:style>
  <w:style w:type="paragraph" w:styleId="Index3">
    <w:name w:val="index 3"/>
    <w:basedOn w:val="a1"/>
    <w:next w:val="a1"/>
    <w:autoRedefine/>
    <w:semiHidden/>
    <w:unhideWhenUsed/>
    <w:rsid w:val="00CE7745"/>
    <w:pPr>
      <w:ind w:left="720" w:hanging="240"/>
    </w:pPr>
  </w:style>
  <w:style w:type="paragraph" w:styleId="Index4">
    <w:name w:val="index 4"/>
    <w:basedOn w:val="a1"/>
    <w:next w:val="a1"/>
    <w:autoRedefine/>
    <w:semiHidden/>
    <w:unhideWhenUsed/>
    <w:rsid w:val="00CE7745"/>
    <w:pPr>
      <w:ind w:left="960" w:hanging="240"/>
    </w:pPr>
  </w:style>
  <w:style w:type="paragraph" w:styleId="Index5">
    <w:name w:val="index 5"/>
    <w:basedOn w:val="a1"/>
    <w:next w:val="a1"/>
    <w:autoRedefine/>
    <w:semiHidden/>
    <w:unhideWhenUsed/>
    <w:rsid w:val="00CE7745"/>
    <w:pPr>
      <w:ind w:left="1200" w:hanging="240"/>
    </w:pPr>
  </w:style>
  <w:style w:type="paragraph" w:styleId="Index6">
    <w:name w:val="index 6"/>
    <w:basedOn w:val="a1"/>
    <w:next w:val="a1"/>
    <w:autoRedefine/>
    <w:semiHidden/>
    <w:unhideWhenUsed/>
    <w:rsid w:val="00CE7745"/>
    <w:pPr>
      <w:ind w:left="1440" w:hanging="240"/>
    </w:pPr>
  </w:style>
  <w:style w:type="paragraph" w:styleId="Index7">
    <w:name w:val="index 7"/>
    <w:basedOn w:val="a1"/>
    <w:next w:val="a1"/>
    <w:autoRedefine/>
    <w:semiHidden/>
    <w:unhideWhenUsed/>
    <w:rsid w:val="00CE7745"/>
    <w:pPr>
      <w:ind w:left="1680" w:hanging="240"/>
    </w:pPr>
  </w:style>
  <w:style w:type="paragraph" w:styleId="Index8">
    <w:name w:val="index 8"/>
    <w:basedOn w:val="a1"/>
    <w:next w:val="a1"/>
    <w:autoRedefine/>
    <w:semiHidden/>
    <w:unhideWhenUsed/>
    <w:rsid w:val="00CE7745"/>
    <w:pPr>
      <w:ind w:left="1920" w:hanging="240"/>
    </w:pPr>
  </w:style>
  <w:style w:type="paragraph" w:styleId="Index9">
    <w:name w:val="index 9"/>
    <w:basedOn w:val="a1"/>
    <w:next w:val="a1"/>
    <w:autoRedefine/>
    <w:semiHidden/>
    <w:unhideWhenUsed/>
    <w:rsid w:val="00CE7745"/>
    <w:pPr>
      <w:ind w:left="2160" w:hanging="240"/>
    </w:pPr>
  </w:style>
  <w:style w:type="paragraph" w:styleId="NormalWeb">
    <w:name w:val="Normal (Web)"/>
    <w:basedOn w:val="a1"/>
    <w:semiHidden/>
    <w:unhideWhenUsed/>
    <w:rsid w:val="00CE7745"/>
    <w:rPr>
      <w:rFonts w:cs="Times New Roman"/>
    </w:rPr>
  </w:style>
  <w:style w:type="paragraph" w:styleId="TOC1">
    <w:name w:val="toc 1"/>
    <w:basedOn w:val="a1"/>
    <w:next w:val="a1"/>
    <w:autoRedefine/>
    <w:semiHidden/>
    <w:unhideWhenUsed/>
    <w:rsid w:val="00CE7745"/>
    <w:pPr>
      <w:spacing w:after="100"/>
    </w:pPr>
  </w:style>
  <w:style w:type="paragraph" w:styleId="TOC2">
    <w:name w:val="toc 2"/>
    <w:basedOn w:val="a1"/>
    <w:next w:val="a1"/>
    <w:autoRedefine/>
    <w:semiHidden/>
    <w:unhideWhenUsed/>
    <w:rsid w:val="00CE7745"/>
    <w:pPr>
      <w:spacing w:after="100"/>
      <w:ind w:left="240"/>
    </w:pPr>
  </w:style>
  <w:style w:type="paragraph" w:styleId="TOC3">
    <w:name w:val="toc 3"/>
    <w:basedOn w:val="a1"/>
    <w:next w:val="a1"/>
    <w:autoRedefine/>
    <w:semiHidden/>
    <w:unhideWhenUsed/>
    <w:rsid w:val="00CE7745"/>
    <w:pPr>
      <w:spacing w:after="100"/>
      <w:ind w:left="480"/>
    </w:pPr>
  </w:style>
  <w:style w:type="paragraph" w:styleId="TOC4">
    <w:name w:val="toc 4"/>
    <w:basedOn w:val="a1"/>
    <w:next w:val="a1"/>
    <w:autoRedefine/>
    <w:semiHidden/>
    <w:unhideWhenUsed/>
    <w:rsid w:val="00CE7745"/>
    <w:pPr>
      <w:spacing w:after="100"/>
      <w:ind w:left="720"/>
    </w:pPr>
  </w:style>
  <w:style w:type="paragraph" w:styleId="TOC5">
    <w:name w:val="toc 5"/>
    <w:basedOn w:val="a1"/>
    <w:next w:val="a1"/>
    <w:autoRedefine/>
    <w:semiHidden/>
    <w:unhideWhenUsed/>
    <w:rsid w:val="00CE7745"/>
    <w:pPr>
      <w:spacing w:after="100"/>
      <w:ind w:left="960"/>
    </w:pPr>
  </w:style>
  <w:style w:type="paragraph" w:styleId="TOC6">
    <w:name w:val="toc 6"/>
    <w:basedOn w:val="a1"/>
    <w:next w:val="a1"/>
    <w:autoRedefine/>
    <w:semiHidden/>
    <w:unhideWhenUsed/>
    <w:rsid w:val="00CE7745"/>
    <w:pPr>
      <w:spacing w:after="100"/>
      <w:ind w:left="1200"/>
    </w:pPr>
  </w:style>
  <w:style w:type="paragraph" w:styleId="TOC7">
    <w:name w:val="toc 7"/>
    <w:basedOn w:val="a1"/>
    <w:next w:val="a1"/>
    <w:autoRedefine/>
    <w:semiHidden/>
    <w:unhideWhenUsed/>
    <w:rsid w:val="00CE7745"/>
    <w:pPr>
      <w:spacing w:after="100"/>
      <w:ind w:left="1440"/>
    </w:pPr>
  </w:style>
  <w:style w:type="paragraph" w:styleId="TOC8">
    <w:name w:val="toc 8"/>
    <w:basedOn w:val="a1"/>
    <w:next w:val="a1"/>
    <w:autoRedefine/>
    <w:semiHidden/>
    <w:unhideWhenUsed/>
    <w:rsid w:val="00CE7745"/>
    <w:pPr>
      <w:spacing w:after="100"/>
      <w:ind w:left="1680"/>
    </w:pPr>
  </w:style>
  <w:style w:type="paragraph" w:styleId="TOC9">
    <w:name w:val="toc 9"/>
    <w:basedOn w:val="a1"/>
    <w:next w:val="a1"/>
    <w:autoRedefine/>
    <w:semiHidden/>
    <w:unhideWhenUsed/>
    <w:rsid w:val="00CE7745"/>
    <w:pPr>
      <w:spacing w:after="100"/>
      <w:ind w:left="1920"/>
    </w:pPr>
  </w:style>
  <w:style w:type="table" w:styleId="-1">
    <w:name w:val="Table 3D effects 1"/>
    <w:basedOn w:val="a3"/>
    <w:semiHidden/>
    <w:unhideWhenUsed/>
    <w:rsid w:val="00CE7745"/>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E7745"/>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E7745"/>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CE7745"/>
  </w:style>
  <w:style w:type="paragraph" w:styleId="af3">
    <w:name w:val="Salutation"/>
    <w:basedOn w:val="a1"/>
    <w:next w:val="a1"/>
    <w:link w:val="af4"/>
    <w:rsid w:val="00CE7745"/>
  </w:style>
  <w:style w:type="character" w:customStyle="1" w:styleId="af4">
    <w:name w:val="ברכה תו"/>
    <w:basedOn w:val="a2"/>
    <w:link w:val="af3"/>
    <w:rsid w:val="00CE7745"/>
    <w:rPr>
      <w:rFonts w:cs="David"/>
      <w:noProof w:val="0"/>
      <w:sz w:val="24"/>
      <w:szCs w:val="24"/>
    </w:rPr>
  </w:style>
  <w:style w:type="paragraph" w:styleId="af5">
    <w:name w:val="Body Text"/>
    <w:basedOn w:val="a1"/>
    <w:link w:val="af6"/>
    <w:semiHidden/>
    <w:unhideWhenUsed/>
    <w:rsid w:val="00CE7745"/>
    <w:pPr>
      <w:spacing w:after="120"/>
    </w:pPr>
  </w:style>
  <w:style w:type="character" w:customStyle="1" w:styleId="af6">
    <w:name w:val="גוף טקסט תו"/>
    <w:basedOn w:val="a2"/>
    <w:link w:val="af5"/>
    <w:semiHidden/>
    <w:rsid w:val="00CE7745"/>
    <w:rPr>
      <w:rFonts w:cs="David"/>
      <w:noProof w:val="0"/>
      <w:sz w:val="24"/>
      <w:szCs w:val="24"/>
    </w:rPr>
  </w:style>
  <w:style w:type="paragraph" w:styleId="23">
    <w:name w:val="Body Text 2"/>
    <w:basedOn w:val="a1"/>
    <w:link w:val="24"/>
    <w:semiHidden/>
    <w:unhideWhenUsed/>
    <w:rsid w:val="00CE7745"/>
    <w:pPr>
      <w:spacing w:after="120" w:line="480" w:lineRule="auto"/>
    </w:pPr>
  </w:style>
  <w:style w:type="character" w:customStyle="1" w:styleId="24">
    <w:name w:val="גוף טקסט 2 תו"/>
    <w:basedOn w:val="a2"/>
    <w:link w:val="23"/>
    <w:semiHidden/>
    <w:rsid w:val="00CE7745"/>
    <w:rPr>
      <w:rFonts w:cs="David"/>
      <w:noProof w:val="0"/>
      <w:sz w:val="24"/>
      <w:szCs w:val="24"/>
    </w:rPr>
  </w:style>
  <w:style w:type="paragraph" w:styleId="33">
    <w:name w:val="Body Text 3"/>
    <w:basedOn w:val="a1"/>
    <w:link w:val="34"/>
    <w:semiHidden/>
    <w:unhideWhenUsed/>
    <w:rsid w:val="00CE7745"/>
    <w:pPr>
      <w:spacing w:after="120"/>
    </w:pPr>
    <w:rPr>
      <w:sz w:val="16"/>
      <w:szCs w:val="16"/>
    </w:rPr>
  </w:style>
  <w:style w:type="character" w:customStyle="1" w:styleId="34">
    <w:name w:val="גוף טקסט 3 תו"/>
    <w:basedOn w:val="a2"/>
    <w:link w:val="33"/>
    <w:semiHidden/>
    <w:rsid w:val="00CE7745"/>
    <w:rPr>
      <w:rFonts w:cs="David"/>
      <w:noProof w:val="0"/>
      <w:sz w:val="16"/>
      <w:szCs w:val="16"/>
    </w:rPr>
  </w:style>
  <w:style w:type="character" w:styleId="HTML1">
    <w:name w:val="HTML Sample"/>
    <w:basedOn w:val="a2"/>
    <w:semiHidden/>
    <w:unhideWhenUsed/>
    <w:rsid w:val="00CE7745"/>
    <w:rPr>
      <w:rFonts w:ascii="Consolas" w:hAnsi="Consolas"/>
      <w:noProof w:val="0"/>
      <w:sz w:val="24"/>
      <w:szCs w:val="24"/>
    </w:rPr>
  </w:style>
  <w:style w:type="character" w:styleId="af7">
    <w:name w:val="Emphasis"/>
    <w:basedOn w:val="a2"/>
    <w:qFormat/>
    <w:rsid w:val="00CE7745"/>
    <w:rPr>
      <w:i/>
      <w:iCs/>
      <w:noProof w:val="0"/>
    </w:rPr>
  </w:style>
  <w:style w:type="character" w:styleId="af8">
    <w:name w:val="Intense Emphasis"/>
    <w:basedOn w:val="a2"/>
    <w:uiPriority w:val="21"/>
    <w:qFormat/>
    <w:rsid w:val="00CE7745"/>
    <w:rPr>
      <w:i/>
      <w:iCs/>
      <w:noProof w:val="0"/>
      <w:color w:val="4F81BD" w:themeColor="accent1"/>
    </w:rPr>
  </w:style>
  <w:style w:type="character" w:styleId="af9">
    <w:name w:val="Subtle Emphasis"/>
    <w:basedOn w:val="a2"/>
    <w:uiPriority w:val="19"/>
    <w:qFormat/>
    <w:rsid w:val="00CE7745"/>
    <w:rPr>
      <w:i/>
      <w:iCs/>
      <w:noProof w:val="0"/>
      <w:color w:val="404040" w:themeColor="text1" w:themeTint="BF"/>
    </w:rPr>
  </w:style>
  <w:style w:type="paragraph" w:styleId="afa">
    <w:name w:val="List Continue"/>
    <w:basedOn w:val="a1"/>
    <w:semiHidden/>
    <w:unhideWhenUsed/>
    <w:rsid w:val="00CE7745"/>
    <w:pPr>
      <w:spacing w:after="120"/>
      <w:ind w:left="283"/>
      <w:contextualSpacing/>
    </w:pPr>
  </w:style>
  <w:style w:type="paragraph" w:styleId="25">
    <w:name w:val="List Continue 2"/>
    <w:basedOn w:val="a1"/>
    <w:semiHidden/>
    <w:unhideWhenUsed/>
    <w:rsid w:val="00CE7745"/>
    <w:pPr>
      <w:spacing w:after="120"/>
      <w:ind w:left="566"/>
      <w:contextualSpacing/>
    </w:pPr>
  </w:style>
  <w:style w:type="paragraph" w:styleId="35">
    <w:name w:val="List Continue 3"/>
    <w:basedOn w:val="a1"/>
    <w:semiHidden/>
    <w:unhideWhenUsed/>
    <w:rsid w:val="00CE7745"/>
    <w:pPr>
      <w:spacing w:after="120"/>
      <w:ind w:left="849"/>
      <w:contextualSpacing/>
    </w:pPr>
  </w:style>
  <w:style w:type="paragraph" w:styleId="42">
    <w:name w:val="List Continue 4"/>
    <w:basedOn w:val="a1"/>
    <w:semiHidden/>
    <w:unhideWhenUsed/>
    <w:rsid w:val="00CE7745"/>
    <w:pPr>
      <w:spacing w:after="120"/>
      <w:ind w:left="1132"/>
      <w:contextualSpacing/>
    </w:pPr>
  </w:style>
  <w:style w:type="paragraph" w:styleId="53">
    <w:name w:val="List Continue 5"/>
    <w:basedOn w:val="a1"/>
    <w:semiHidden/>
    <w:unhideWhenUsed/>
    <w:rsid w:val="00CE7745"/>
    <w:pPr>
      <w:spacing w:after="120"/>
      <w:ind w:left="1415"/>
      <w:contextualSpacing/>
    </w:pPr>
  </w:style>
  <w:style w:type="character" w:styleId="afb">
    <w:name w:val="Intense Reference"/>
    <w:basedOn w:val="a2"/>
    <w:uiPriority w:val="32"/>
    <w:qFormat/>
    <w:rsid w:val="00CE7745"/>
    <w:rPr>
      <w:b/>
      <w:bCs/>
      <w:smallCaps/>
      <w:noProof w:val="0"/>
      <w:color w:val="4F81BD" w:themeColor="accent1"/>
      <w:spacing w:val="5"/>
    </w:rPr>
  </w:style>
  <w:style w:type="character" w:styleId="afc">
    <w:name w:val="endnote reference"/>
    <w:basedOn w:val="a2"/>
    <w:semiHidden/>
    <w:unhideWhenUsed/>
    <w:rsid w:val="00CE7745"/>
    <w:rPr>
      <w:noProof w:val="0"/>
      <w:vertAlign w:val="superscript"/>
    </w:rPr>
  </w:style>
  <w:style w:type="character" w:styleId="afd">
    <w:name w:val="footnote reference"/>
    <w:basedOn w:val="a2"/>
    <w:semiHidden/>
    <w:unhideWhenUsed/>
    <w:rsid w:val="00CE7745"/>
    <w:rPr>
      <w:noProof w:val="0"/>
      <w:vertAlign w:val="superscript"/>
    </w:rPr>
  </w:style>
  <w:style w:type="character" w:styleId="afe">
    <w:name w:val="Subtle Reference"/>
    <w:basedOn w:val="a2"/>
    <w:uiPriority w:val="31"/>
    <w:qFormat/>
    <w:rsid w:val="00CE7745"/>
    <w:rPr>
      <w:smallCaps/>
      <w:noProof w:val="0"/>
      <w:color w:val="5A5A5A" w:themeColor="text1" w:themeTint="A5"/>
    </w:rPr>
  </w:style>
  <w:style w:type="table" w:styleId="aff">
    <w:name w:val="Light Shading"/>
    <w:basedOn w:val="a3"/>
    <w:uiPriority w:val="60"/>
    <w:semiHidden/>
    <w:unhideWhenUsed/>
    <w:rsid w:val="00CE774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E774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CE774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CE774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CE774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CE774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CE774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CE774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E774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E774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E774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E774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E774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E774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E77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CE774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E774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E774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E774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CE774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E774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E774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CE7745"/>
    <w:rPr>
      <w:b/>
      <w:bCs/>
      <w:noProof w:val="0"/>
    </w:rPr>
  </w:style>
  <w:style w:type="paragraph" w:styleId="aff2">
    <w:name w:val="Signature"/>
    <w:basedOn w:val="a1"/>
    <w:link w:val="aff3"/>
    <w:semiHidden/>
    <w:unhideWhenUsed/>
    <w:rsid w:val="00CE7745"/>
    <w:pPr>
      <w:ind w:left="4252"/>
    </w:pPr>
  </w:style>
  <w:style w:type="character" w:customStyle="1" w:styleId="aff3">
    <w:name w:val="חתימה תו"/>
    <w:basedOn w:val="a2"/>
    <w:link w:val="aff2"/>
    <w:semiHidden/>
    <w:rsid w:val="00CE7745"/>
    <w:rPr>
      <w:rFonts w:cs="David"/>
      <w:noProof w:val="0"/>
      <w:sz w:val="24"/>
      <w:szCs w:val="24"/>
    </w:rPr>
  </w:style>
  <w:style w:type="paragraph" w:styleId="aff4">
    <w:name w:val="E-mail Signature"/>
    <w:basedOn w:val="a1"/>
    <w:link w:val="aff5"/>
    <w:semiHidden/>
    <w:unhideWhenUsed/>
    <w:rsid w:val="00CE7745"/>
  </w:style>
  <w:style w:type="character" w:customStyle="1" w:styleId="aff5">
    <w:name w:val="חתימת דואר אלקטרוני תו"/>
    <w:basedOn w:val="a2"/>
    <w:link w:val="aff4"/>
    <w:semiHidden/>
    <w:rsid w:val="00CE7745"/>
    <w:rPr>
      <w:rFonts w:cs="David"/>
      <w:noProof w:val="0"/>
      <w:sz w:val="24"/>
      <w:szCs w:val="24"/>
    </w:rPr>
  </w:style>
  <w:style w:type="table" w:styleId="aff6">
    <w:name w:val="Table Elegant"/>
    <w:basedOn w:val="a3"/>
    <w:semiHidden/>
    <w:unhideWhenUsed/>
    <w:rsid w:val="00CE7745"/>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CE774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CE7745"/>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CE7745"/>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CE7745"/>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CE7745"/>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CE7745"/>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CE7745"/>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CE7745"/>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CE7745"/>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CE7745"/>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CE7745"/>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CE7745"/>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CE7745"/>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CE7745"/>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CE774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CE774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CE774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CE774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E77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CE7745"/>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CE7745"/>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CE7745"/>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CE774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E774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CE774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CE7745"/>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CE7745"/>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CE7745"/>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CE7745"/>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CE774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E7745"/>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CE7745"/>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CE7745"/>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CE7745"/>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CE7745"/>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CE7745"/>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CE774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E774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CE774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CE774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CE7745"/>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CE774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CE774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CE77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E774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CE774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CE7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CE774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CE774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CE774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CE774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E7745"/>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E7745"/>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E7745"/>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E7745"/>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E7745"/>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E7745"/>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E774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E7745"/>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CE7745"/>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CE774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CE7745"/>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CE774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CE7745"/>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CE774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E774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E7745"/>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E774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E7745"/>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E774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E774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CE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E774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E774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E774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E774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E774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E774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CE774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E774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CE7745"/>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CE774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CE774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CE774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CE774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CE77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E774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CE774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CE7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CE774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CE774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CE774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CE77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E774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CE774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CE7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CE774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CE774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CE774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CE77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CE774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E774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CE774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CE774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CE774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CE774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CE774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CE774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E774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CE774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CE774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CE774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CE774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CE774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1"/>
    <w:semiHidden/>
    <w:unhideWhenUsed/>
    <w:rsid w:val="00CE774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dnote text"/>
    <w:basedOn w:val="a1"/>
    <w:link w:val="affb"/>
    <w:semiHidden/>
    <w:unhideWhenUsed/>
    <w:rsid w:val="00CE7745"/>
    <w:rPr>
      <w:sz w:val="20"/>
      <w:szCs w:val="20"/>
    </w:rPr>
  </w:style>
  <w:style w:type="character" w:customStyle="1" w:styleId="affb">
    <w:name w:val="טקסט הערת סיום תו"/>
    <w:basedOn w:val="a2"/>
    <w:link w:val="affa"/>
    <w:semiHidden/>
    <w:rsid w:val="00CE7745"/>
    <w:rPr>
      <w:rFonts w:cs="David"/>
      <w:noProof w:val="0"/>
    </w:rPr>
  </w:style>
  <w:style w:type="paragraph" w:styleId="affc">
    <w:name w:val="footnote text"/>
    <w:basedOn w:val="a1"/>
    <w:link w:val="affd"/>
    <w:semiHidden/>
    <w:unhideWhenUsed/>
    <w:rsid w:val="00CE7745"/>
    <w:rPr>
      <w:sz w:val="20"/>
      <w:szCs w:val="20"/>
    </w:rPr>
  </w:style>
  <w:style w:type="character" w:customStyle="1" w:styleId="affd">
    <w:name w:val="טקסט הערת שוליים תו"/>
    <w:basedOn w:val="a2"/>
    <w:link w:val="affc"/>
    <w:semiHidden/>
    <w:rsid w:val="00CE7745"/>
    <w:rPr>
      <w:rFonts w:cs="David"/>
      <w:noProof w:val="0"/>
    </w:rPr>
  </w:style>
  <w:style w:type="paragraph" w:styleId="affe">
    <w:name w:val="macro"/>
    <w:link w:val="afff"/>
    <w:semiHidden/>
    <w:unhideWhenUsed/>
    <w:rsid w:val="00CE7745"/>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2"/>
    <w:link w:val="affe"/>
    <w:semiHidden/>
    <w:rsid w:val="00CE7745"/>
    <w:rPr>
      <w:rFonts w:ascii="Consolas" w:hAnsi="Consolas" w:cs="David"/>
      <w:noProof w:val="0"/>
    </w:rPr>
  </w:style>
  <w:style w:type="paragraph" w:styleId="afff0">
    <w:name w:val="Plain Text"/>
    <w:basedOn w:val="a1"/>
    <w:link w:val="afff1"/>
    <w:semiHidden/>
    <w:unhideWhenUsed/>
    <w:rsid w:val="00CE7745"/>
    <w:rPr>
      <w:rFonts w:ascii="Consolas" w:hAnsi="Consolas"/>
      <w:sz w:val="21"/>
      <w:szCs w:val="21"/>
    </w:rPr>
  </w:style>
  <w:style w:type="character" w:customStyle="1" w:styleId="afff1">
    <w:name w:val="טקסט רגיל תו"/>
    <w:basedOn w:val="a2"/>
    <w:link w:val="afff0"/>
    <w:semiHidden/>
    <w:rsid w:val="00CE7745"/>
    <w:rPr>
      <w:rFonts w:ascii="Consolas" w:hAnsi="Consolas" w:cs="David"/>
      <w:noProof w:val="0"/>
      <w:sz w:val="21"/>
      <w:szCs w:val="21"/>
    </w:rPr>
  </w:style>
  <w:style w:type="character" w:styleId="afff2">
    <w:name w:val="Book Title"/>
    <w:basedOn w:val="a2"/>
    <w:uiPriority w:val="33"/>
    <w:qFormat/>
    <w:rsid w:val="00CE7745"/>
    <w:rPr>
      <w:b/>
      <w:bCs/>
      <w:i/>
      <w:iCs/>
      <w:noProof w:val="0"/>
      <w:spacing w:val="5"/>
    </w:rPr>
  </w:style>
  <w:style w:type="character" w:customStyle="1" w:styleId="10">
    <w:name w:val="כותרת 1 תו"/>
    <w:basedOn w:val="a2"/>
    <w:link w:val="1"/>
    <w:rsid w:val="00CE7745"/>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CE7745"/>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CE7745"/>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CE7745"/>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CE7745"/>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CE7745"/>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CE7745"/>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CE7745"/>
    <w:rPr>
      <w:rFonts w:asciiTheme="majorHAnsi" w:eastAsiaTheme="majorEastAsia" w:hAnsiTheme="majorHAnsi" w:cstheme="majorBidi"/>
      <w:i/>
      <w:iCs/>
      <w:noProof w:val="0"/>
      <w:color w:val="272727" w:themeColor="text1" w:themeTint="D8"/>
      <w:sz w:val="21"/>
      <w:szCs w:val="21"/>
    </w:rPr>
  </w:style>
  <w:style w:type="paragraph" w:styleId="afff3">
    <w:name w:val="index heading"/>
    <w:basedOn w:val="a1"/>
    <w:next w:val="Index1"/>
    <w:semiHidden/>
    <w:unhideWhenUsed/>
    <w:rsid w:val="00CE7745"/>
    <w:rPr>
      <w:rFonts w:asciiTheme="majorHAnsi" w:eastAsiaTheme="majorEastAsia" w:hAnsiTheme="majorHAnsi" w:cstheme="majorBidi"/>
      <w:b/>
      <w:bCs/>
    </w:rPr>
  </w:style>
  <w:style w:type="paragraph" w:styleId="afff4">
    <w:name w:val="Note Heading"/>
    <w:basedOn w:val="a1"/>
    <w:next w:val="a1"/>
    <w:link w:val="afff5"/>
    <w:semiHidden/>
    <w:unhideWhenUsed/>
    <w:rsid w:val="00CE7745"/>
  </w:style>
  <w:style w:type="character" w:customStyle="1" w:styleId="afff5">
    <w:name w:val="כותרת הערות תו"/>
    <w:basedOn w:val="a2"/>
    <w:link w:val="afff4"/>
    <w:semiHidden/>
    <w:rsid w:val="00CE7745"/>
    <w:rPr>
      <w:rFonts w:cs="David"/>
      <w:noProof w:val="0"/>
      <w:sz w:val="24"/>
      <w:szCs w:val="24"/>
    </w:rPr>
  </w:style>
  <w:style w:type="paragraph" w:styleId="afff6">
    <w:name w:val="Title"/>
    <w:basedOn w:val="a1"/>
    <w:next w:val="a1"/>
    <w:link w:val="afff7"/>
    <w:qFormat/>
    <w:rsid w:val="00CE7745"/>
    <w:pPr>
      <w:contextualSpacing/>
    </w:pPr>
    <w:rPr>
      <w:rFonts w:asciiTheme="majorHAnsi" w:eastAsiaTheme="majorEastAsia" w:hAnsiTheme="majorHAnsi" w:cstheme="majorBidi"/>
      <w:spacing w:val="-10"/>
      <w:kern w:val="28"/>
      <w:sz w:val="56"/>
      <w:szCs w:val="56"/>
    </w:rPr>
  </w:style>
  <w:style w:type="character" w:customStyle="1" w:styleId="afff7">
    <w:name w:val="כותרת טקסט תו"/>
    <w:basedOn w:val="a2"/>
    <w:link w:val="afff6"/>
    <w:rsid w:val="00CE7745"/>
    <w:rPr>
      <w:rFonts w:asciiTheme="majorHAnsi" w:eastAsiaTheme="majorEastAsia" w:hAnsiTheme="majorHAnsi" w:cstheme="majorBidi"/>
      <w:noProof w:val="0"/>
      <w:spacing w:val="-10"/>
      <w:kern w:val="28"/>
      <w:sz w:val="56"/>
      <w:szCs w:val="56"/>
    </w:rPr>
  </w:style>
  <w:style w:type="paragraph" w:styleId="afff8">
    <w:name w:val="Subtitle"/>
    <w:basedOn w:val="a1"/>
    <w:next w:val="a1"/>
    <w:link w:val="afff9"/>
    <w:qFormat/>
    <w:rsid w:val="00CE774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9">
    <w:name w:val="כותרת משנה תו"/>
    <w:basedOn w:val="a2"/>
    <w:link w:val="afff8"/>
    <w:rsid w:val="00CE7745"/>
    <w:rPr>
      <w:rFonts w:asciiTheme="minorHAnsi" w:eastAsiaTheme="minorEastAsia" w:hAnsiTheme="minorHAnsi" w:cstheme="minorBidi"/>
      <w:noProof w:val="0"/>
      <w:color w:val="5A5A5A" w:themeColor="text1" w:themeTint="A5"/>
      <w:spacing w:val="15"/>
      <w:sz w:val="22"/>
      <w:szCs w:val="22"/>
    </w:rPr>
  </w:style>
  <w:style w:type="paragraph" w:styleId="afffa">
    <w:name w:val="Message Header"/>
    <w:basedOn w:val="a1"/>
    <w:link w:val="afffb"/>
    <w:semiHidden/>
    <w:unhideWhenUsed/>
    <w:rsid w:val="00CE774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b">
    <w:name w:val="כותרת עליונה של הודעה תו"/>
    <w:basedOn w:val="a2"/>
    <w:link w:val="afffa"/>
    <w:semiHidden/>
    <w:rsid w:val="00CE7745"/>
    <w:rPr>
      <w:rFonts w:asciiTheme="majorHAnsi" w:eastAsiaTheme="majorEastAsia" w:hAnsiTheme="majorHAnsi" w:cstheme="majorBidi"/>
      <w:noProof w:val="0"/>
      <w:sz w:val="24"/>
      <w:szCs w:val="24"/>
      <w:shd w:val="pct20" w:color="auto" w:fill="auto"/>
    </w:rPr>
  </w:style>
  <w:style w:type="paragraph" w:styleId="afffc">
    <w:name w:val="toa heading"/>
    <w:basedOn w:val="a1"/>
    <w:next w:val="a1"/>
    <w:semiHidden/>
    <w:unhideWhenUsed/>
    <w:rsid w:val="00CE7745"/>
    <w:pPr>
      <w:spacing w:before="120"/>
    </w:pPr>
    <w:rPr>
      <w:rFonts w:asciiTheme="majorHAnsi" w:eastAsiaTheme="majorEastAsia" w:hAnsiTheme="majorHAnsi" w:cstheme="majorBidi"/>
      <w:b/>
      <w:bCs/>
    </w:rPr>
  </w:style>
  <w:style w:type="paragraph" w:styleId="afffd">
    <w:name w:val="TOC Heading"/>
    <w:basedOn w:val="1"/>
    <w:next w:val="a1"/>
    <w:uiPriority w:val="39"/>
    <w:semiHidden/>
    <w:unhideWhenUsed/>
    <w:qFormat/>
    <w:rsid w:val="00CE7745"/>
    <w:pPr>
      <w:outlineLvl w:val="9"/>
    </w:pPr>
  </w:style>
  <w:style w:type="paragraph" w:styleId="afffe">
    <w:name w:val="caption"/>
    <w:basedOn w:val="a1"/>
    <w:next w:val="a1"/>
    <w:semiHidden/>
    <w:unhideWhenUsed/>
    <w:qFormat/>
    <w:rsid w:val="00CE7745"/>
    <w:pPr>
      <w:spacing w:after="200"/>
    </w:pPr>
    <w:rPr>
      <w:i/>
      <w:iCs/>
      <w:color w:val="1F497D" w:themeColor="text2"/>
      <w:sz w:val="18"/>
      <w:szCs w:val="18"/>
    </w:rPr>
  </w:style>
  <w:style w:type="paragraph" w:styleId="affff">
    <w:name w:val="Body Text Indent"/>
    <w:basedOn w:val="a1"/>
    <w:link w:val="affff0"/>
    <w:semiHidden/>
    <w:unhideWhenUsed/>
    <w:rsid w:val="00CE7745"/>
    <w:pPr>
      <w:spacing w:after="120"/>
      <w:ind w:left="283"/>
    </w:pPr>
  </w:style>
  <w:style w:type="character" w:customStyle="1" w:styleId="affff0">
    <w:name w:val="כניסה בגוף טקסט תו"/>
    <w:basedOn w:val="a2"/>
    <w:link w:val="affff"/>
    <w:semiHidden/>
    <w:rsid w:val="00CE7745"/>
    <w:rPr>
      <w:rFonts w:cs="David"/>
      <w:noProof w:val="0"/>
      <w:sz w:val="24"/>
      <w:szCs w:val="24"/>
    </w:rPr>
  </w:style>
  <w:style w:type="paragraph" w:styleId="2f">
    <w:name w:val="Body Text Indent 2"/>
    <w:basedOn w:val="a1"/>
    <w:link w:val="2f0"/>
    <w:semiHidden/>
    <w:unhideWhenUsed/>
    <w:rsid w:val="00CE7745"/>
    <w:pPr>
      <w:spacing w:after="120" w:line="480" w:lineRule="auto"/>
      <w:ind w:left="283"/>
    </w:pPr>
  </w:style>
  <w:style w:type="character" w:customStyle="1" w:styleId="2f0">
    <w:name w:val="כניסה בגוף טקסט 2 תו"/>
    <w:basedOn w:val="a2"/>
    <w:link w:val="2f"/>
    <w:semiHidden/>
    <w:rsid w:val="00CE7745"/>
    <w:rPr>
      <w:rFonts w:cs="David"/>
      <w:noProof w:val="0"/>
      <w:sz w:val="24"/>
      <w:szCs w:val="24"/>
    </w:rPr>
  </w:style>
  <w:style w:type="paragraph" w:styleId="3d">
    <w:name w:val="Body Text Indent 3"/>
    <w:basedOn w:val="a1"/>
    <w:link w:val="3e"/>
    <w:semiHidden/>
    <w:unhideWhenUsed/>
    <w:rsid w:val="00CE7745"/>
    <w:pPr>
      <w:spacing w:after="120"/>
      <w:ind w:left="283"/>
    </w:pPr>
    <w:rPr>
      <w:sz w:val="16"/>
      <w:szCs w:val="16"/>
    </w:rPr>
  </w:style>
  <w:style w:type="character" w:customStyle="1" w:styleId="3e">
    <w:name w:val="כניסה בגוף טקסט 3 תו"/>
    <w:basedOn w:val="a2"/>
    <w:link w:val="3d"/>
    <w:semiHidden/>
    <w:rsid w:val="00CE7745"/>
    <w:rPr>
      <w:rFonts w:cs="David"/>
      <w:noProof w:val="0"/>
      <w:sz w:val="16"/>
      <w:szCs w:val="16"/>
    </w:rPr>
  </w:style>
  <w:style w:type="paragraph" w:styleId="affff1">
    <w:name w:val="Normal Indent"/>
    <w:basedOn w:val="a1"/>
    <w:semiHidden/>
    <w:unhideWhenUsed/>
    <w:rsid w:val="00CE7745"/>
    <w:pPr>
      <w:ind w:left="720"/>
    </w:pPr>
  </w:style>
  <w:style w:type="paragraph" w:styleId="affff2">
    <w:name w:val="Body Text First Indent"/>
    <w:basedOn w:val="af5"/>
    <w:link w:val="affff3"/>
    <w:rsid w:val="00CE7745"/>
    <w:pPr>
      <w:spacing w:after="0"/>
      <w:ind w:firstLine="360"/>
    </w:pPr>
  </w:style>
  <w:style w:type="character" w:customStyle="1" w:styleId="affff3">
    <w:name w:val="כניסת שורה ראשונה בגוף טקסט תו"/>
    <w:basedOn w:val="af6"/>
    <w:link w:val="affff2"/>
    <w:rsid w:val="00CE7745"/>
    <w:rPr>
      <w:rFonts w:cs="David"/>
      <w:noProof w:val="0"/>
      <w:sz w:val="24"/>
      <w:szCs w:val="24"/>
    </w:rPr>
  </w:style>
  <w:style w:type="paragraph" w:styleId="2f1">
    <w:name w:val="Body Text First Indent 2"/>
    <w:basedOn w:val="affff"/>
    <w:link w:val="2f2"/>
    <w:semiHidden/>
    <w:unhideWhenUsed/>
    <w:rsid w:val="00CE7745"/>
    <w:pPr>
      <w:spacing w:after="0"/>
      <w:ind w:left="360" w:firstLine="360"/>
    </w:pPr>
  </w:style>
  <w:style w:type="character" w:customStyle="1" w:styleId="2f2">
    <w:name w:val="כניסת שורה ראשונה בגוף טקסט 2 תו"/>
    <w:basedOn w:val="affff0"/>
    <w:link w:val="2f1"/>
    <w:semiHidden/>
    <w:rsid w:val="00CE7745"/>
    <w:rPr>
      <w:rFonts w:cs="David"/>
      <w:noProof w:val="0"/>
      <w:sz w:val="24"/>
      <w:szCs w:val="24"/>
    </w:rPr>
  </w:style>
  <w:style w:type="paragraph" w:styleId="HTML2">
    <w:name w:val="HTML Address"/>
    <w:basedOn w:val="a1"/>
    <w:link w:val="HTML3"/>
    <w:semiHidden/>
    <w:unhideWhenUsed/>
    <w:rsid w:val="00CE7745"/>
    <w:rPr>
      <w:i/>
      <w:iCs/>
    </w:rPr>
  </w:style>
  <w:style w:type="character" w:customStyle="1" w:styleId="HTML3">
    <w:name w:val="כתובת HTML תו"/>
    <w:basedOn w:val="a2"/>
    <w:link w:val="HTML2"/>
    <w:semiHidden/>
    <w:rsid w:val="00CE7745"/>
    <w:rPr>
      <w:rFonts w:cs="David"/>
      <w:i/>
      <w:iCs/>
      <w:noProof w:val="0"/>
      <w:sz w:val="24"/>
      <w:szCs w:val="24"/>
    </w:rPr>
  </w:style>
  <w:style w:type="paragraph" w:styleId="affff4">
    <w:name w:val="envelope address"/>
    <w:basedOn w:val="a1"/>
    <w:semiHidden/>
    <w:unhideWhenUsed/>
    <w:rsid w:val="00CE7745"/>
    <w:pPr>
      <w:framePr w:w="7920" w:h="1980" w:hRule="exact" w:hSpace="180" w:wrap="auto" w:hAnchor="page" w:xAlign="center" w:yAlign="bottom"/>
      <w:ind w:left="2880"/>
    </w:pPr>
    <w:rPr>
      <w:rFonts w:asciiTheme="majorHAnsi" w:eastAsiaTheme="majorEastAsia" w:hAnsiTheme="majorHAnsi" w:cstheme="majorBidi"/>
    </w:rPr>
  </w:style>
  <w:style w:type="paragraph" w:styleId="affff5">
    <w:name w:val="envelope return"/>
    <w:basedOn w:val="a1"/>
    <w:semiHidden/>
    <w:unhideWhenUsed/>
    <w:rsid w:val="00CE7745"/>
    <w:rPr>
      <w:rFonts w:asciiTheme="majorHAnsi" w:eastAsiaTheme="majorEastAsia" w:hAnsiTheme="majorHAnsi" w:cstheme="majorBidi"/>
      <w:sz w:val="20"/>
      <w:szCs w:val="20"/>
    </w:rPr>
  </w:style>
  <w:style w:type="paragraph" w:styleId="affff6">
    <w:name w:val="No Spacing"/>
    <w:uiPriority w:val="1"/>
    <w:qFormat/>
    <w:rsid w:val="00CE7745"/>
    <w:pPr>
      <w:bidi/>
    </w:pPr>
    <w:rPr>
      <w:rFonts w:cs="David"/>
      <w:sz w:val="24"/>
      <w:szCs w:val="24"/>
    </w:rPr>
  </w:style>
  <w:style w:type="character" w:styleId="HTML4">
    <w:name w:val="HTML Typewriter"/>
    <w:basedOn w:val="a2"/>
    <w:semiHidden/>
    <w:unhideWhenUsed/>
    <w:rsid w:val="00CE7745"/>
    <w:rPr>
      <w:rFonts w:ascii="Consolas" w:hAnsi="Consolas"/>
      <w:noProof w:val="0"/>
      <w:sz w:val="20"/>
      <w:szCs w:val="20"/>
    </w:rPr>
  </w:style>
  <w:style w:type="paragraph" w:styleId="affff7">
    <w:name w:val="Document Map"/>
    <w:basedOn w:val="a1"/>
    <w:link w:val="affff8"/>
    <w:semiHidden/>
    <w:unhideWhenUsed/>
    <w:rsid w:val="00CE7745"/>
    <w:rPr>
      <w:rFonts w:ascii="Tahoma" w:hAnsi="Tahoma" w:cs="Tahoma"/>
      <w:sz w:val="16"/>
      <w:szCs w:val="16"/>
    </w:rPr>
  </w:style>
  <w:style w:type="character" w:customStyle="1" w:styleId="affff8">
    <w:name w:val="מפת מסמך תו"/>
    <w:basedOn w:val="a2"/>
    <w:link w:val="affff7"/>
    <w:semiHidden/>
    <w:rsid w:val="00CE7745"/>
    <w:rPr>
      <w:rFonts w:ascii="Tahoma" w:hAnsi="Tahoma" w:cs="Tahoma"/>
      <w:noProof w:val="0"/>
      <w:sz w:val="16"/>
      <w:szCs w:val="16"/>
    </w:rPr>
  </w:style>
  <w:style w:type="character" w:styleId="HTML5">
    <w:name w:val="HTML Keyboard"/>
    <w:basedOn w:val="a2"/>
    <w:semiHidden/>
    <w:unhideWhenUsed/>
    <w:rsid w:val="00CE7745"/>
    <w:rPr>
      <w:rFonts w:ascii="Consolas" w:hAnsi="Consolas"/>
      <w:noProof w:val="0"/>
      <w:sz w:val="20"/>
      <w:szCs w:val="20"/>
    </w:rPr>
  </w:style>
  <w:style w:type="paragraph" w:styleId="affff9">
    <w:name w:val="annotation subject"/>
    <w:basedOn w:val="aa"/>
    <w:next w:val="aa"/>
    <w:link w:val="affffa"/>
    <w:semiHidden/>
    <w:unhideWhenUsed/>
    <w:rsid w:val="00CE7745"/>
    <w:rPr>
      <w:rFonts w:cs="David"/>
      <w:b/>
      <w:bCs/>
      <w:sz w:val="20"/>
      <w:szCs w:val="20"/>
    </w:rPr>
  </w:style>
  <w:style w:type="character" w:customStyle="1" w:styleId="ab">
    <w:name w:val="טקסט הערה תו"/>
    <w:basedOn w:val="a2"/>
    <w:link w:val="aa"/>
    <w:semiHidden/>
    <w:rsid w:val="00CE7745"/>
    <w:rPr>
      <w:noProof w:val="0"/>
      <w:sz w:val="24"/>
      <w:szCs w:val="24"/>
    </w:rPr>
  </w:style>
  <w:style w:type="character" w:customStyle="1" w:styleId="affffa">
    <w:name w:val="נושא הערה תו"/>
    <w:basedOn w:val="ab"/>
    <w:link w:val="affff9"/>
    <w:semiHidden/>
    <w:rsid w:val="00CE7745"/>
    <w:rPr>
      <w:rFonts w:cs="David"/>
      <w:b/>
      <w:bCs/>
      <w:noProof w:val="0"/>
      <w:sz w:val="24"/>
      <w:szCs w:val="24"/>
    </w:rPr>
  </w:style>
  <w:style w:type="table" w:styleId="affffb">
    <w:name w:val="Table Theme"/>
    <w:basedOn w:val="a3"/>
    <w:semiHidden/>
    <w:unhideWhenUsed/>
    <w:rsid w:val="00CE774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Closing"/>
    <w:basedOn w:val="a1"/>
    <w:link w:val="affffd"/>
    <w:semiHidden/>
    <w:unhideWhenUsed/>
    <w:rsid w:val="00CE7745"/>
    <w:pPr>
      <w:ind w:left="4252"/>
    </w:pPr>
  </w:style>
  <w:style w:type="character" w:customStyle="1" w:styleId="affffd">
    <w:name w:val="סיום תו"/>
    <w:basedOn w:val="a2"/>
    <w:link w:val="affffc"/>
    <w:semiHidden/>
    <w:rsid w:val="00CE7745"/>
    <w:rPr>
      <w:rFonts w:cs="David"/>
      <w:noProof w:val="0"/>
      <w:sz w:val="24"/>
      <w:szCs w:val="24"/>
    </w:rPr>
  </w:style>
  <w:style w:type="table" w:styleId="1b">
    <w:name w:val="Table Columns 1"/>
    <w:basedOn w:val="a3"/>
    <w:semiHidden/>
    <w:unhideWhenUsed/>
    <w:rsid w:val="00CE7745"/>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CE7745"/>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CE7745"/>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CE7745"/>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E7745"/>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e">
    <w:name w:val="List Paragraph"/>
    <w:basedOn w:val="a1"/>
    <w:uiPriority w:val="34"/>
    <w:qFormat/>
    <w:rsid w:val="00CE7745"/>
    <w:pPr>
      <w:ind w:left="720"/>
      <w:contextualSpacing/>
    </w:pPr>
  </w:style>
  <w:style w:type="paragraph" w:styleId="afffff">
    <w:name w:val="Quote"/>
    <w:basedOn w:val="a1"/>
    <w:next w:val="a1"/>
    <w:link w:val="afffff0"/>
    <w:uiPriority w:val="29"/>
    <w:qFormat/>
    <w:rsid w:val="00CE7745"/>
    <w:pPr>
      <w:spacing w:before="200" w:after="160"/>
      <w:ind w:left="864" w:right="864"/>
      <w:jc w:val="center"/>
    </w:pPr>
    <w:rPr>
      <w:i/>
      <w:iCs/>
      <w:color w:val="404040" w:themeColor="text1" w:themeTint="BF"/>
    </w:rPr>
  </w:style>
  <w:style w:type="character" w:customStyle="1" w:styleId="afffff0">
    <w:name w:val="ציטוט תו"/>
    <w:basedOn w:val="a2"/>
    <w:link w:val="afffff"/>
    <w:uiPriority w:val="29"/>
    <w:rsid w:val="00CE7745"/>
    <w:rPr>
      <w:rFonts w:cs="David"/>
      <w:i/>
      <w:iCs/>
      <w:noProof w:val="0"/>
      <w:color w:val="404040" w:themeColor="text1" w:themeTint="BF"/>
      <w:sz w:val="24"/>
      <w:szCs w:val="24"/>
    </w:rPr>
  </w:style>
  <w:style w:type="paragraph" w:styleId="afffff1">
    <w:name w:val="Intense Quote"/>
    <w:basedOn w:val="a1"/>
    <w:next w:val="a1"/>
    <w:link w:val="afffff2"/>
    <w:uiPriority w:val="30"/>
    <w:qFormat/>
    <w:rsid w:val="00CE774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2">
    <w:name w:val="ציטוט חזק תו"/>
    <w:basedOn w:val="a2"/>
    <w:link w:val="afffff1"/>
    <w:uiPriority w:val="30"/>
    <w:rsid w:val="00CE7745"/>
    <w:rPr>
      <w:rFonts w:cs="David"/>
      <w:i/>
      <w:iCs/>
      <w:noProof w:val="0"/>
      <w:color w:val="4F81BD" w:themeColor="accent1"/>
      <w:sz w:val="24"/>
      <w:szCs w:val="24"/>
    </w:rPr>
  </w:style>
  <w:style w:type="character" w:styleId="HTML6">
    <w:name w:val="HTML Acronym"/>
    <w:basedOn w:val="a2"/>
    <w:semiHidden/>
    <w:unhideWhenUsed/>
    <w:rsid w:val="00CE7745"/>
    <w:rPr>
      <w:noProof w:val="0"/>
    </w:rPr>
  </w:style>
  <w:style w:type="paragraph" w:styleId="afffff3">
    <w:name w:val="List"/>
    <w:basedOn w:val="a1"/>
    <w:semiHidden/>
    <w:unhideWhenUsed/>
    <w:rsid w:val="00CE7745"/>
    <w:pPr>
      <w:ind w:left="283" w:hanging="283"/>
      <w:contextualSpacing/>
    </w:pPr>
  </w:style>
  <w:style w:type="paragraph" w:styleId="2f4">
    <w:name w:val="List 2"/>
    <w:basedOn w:val="a1"/>
    <w:semiHidden/>
    <w:unhideWhenUsed/>
    <w:rsid w:val="00CE7745"/>
    <w:pPr>
      <w:ind w:left="566" w:hanging="283"/>
      <w:contextualSpacing/>
    </w:pPr>
  </w:style>
  <w:style w:type="paragraph" w:styleId="3f0">
    <w:name w:val="List 3"/>
    <w:basedOn w:val="a1"/>
    <w:semiHidden/>
    <w:unhideWhenUsed/>
    <w:rsid w:val="00CE7745"/>
    <w:pPr>
      <w:ind w:left="849" w:hanging="283"/>
      <w:contextualSpacing/>
    </w:pPr>
  </w:style>
  <w:style w:type="paragraph" w:styleId="48">
    <w:name w:val="List 4"/>
    <w:basedOn w:val="a1"/>
    <w:rsid w:val="00CE7745"/>
    <w:pPr>
      <w:ind w:left="1132" w:hanging="283"/>
      <w:contextualSpacing/>
    </w:pPr>
  </w:style>
  <w:style w:type="paragraph" w:styleId="58">
    <w:name w:val="List 5"/>
    <w:basedOn w:val="a1"/>
    <w:rsid w:val="00CE7745"/>
    <w:pPr>
      <w:ind w:left="1415" w:hanging="283"/>
      <w:contextualSpacing/>
    </w:pPr>
  </w:style>
  <w:style w:type="table" w:styleId="afffff4">
    <w:name w:val="Light List"/>
    <w:basedOn w:val="a3"/>
    <w:uiPriority w:val="61"/>
    <w:semiHidden/>
    <w:unhideWhenUsed/>
    <w:rsid w:val="00CE774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E774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CE774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CE774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CE774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CE774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CE774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CE7745"/>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CE7745"/>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CE7745"/>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CE7745"/>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E7745"/>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E7745"/>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E7745"/>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E7745"/>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CE774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E774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CE774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CE774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CE774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CE774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CE774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CE774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E774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CE774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CE774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CE774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CE774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CE774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CE7745"/>
    <w:pPr>
      <w:numPr>
        <w:numId w:val="2"/>
      </w:numPr>
      <w:contextualSpacing/>
    </w:pPr>
  </w:style>
  <w:style w:type="paragraph" w:styleId="2">
    <w:name w:val="List Number 2"/>
    <w:basedOn w:val="a1"/>
    <w:semiHidden/>
    <w:unhideWhenUsed/>
    <w:rsid w:val="00CE7745"/>
    <w:pPr>
      <w:numPr>
        <w:numId w:val="3"/>
      </w:numPr>
      <w:contextualSpacing/>
    </w:pPr>
  </w:style>
  <w:style w:type="paragraph" w:styleId="3">
    <w:name w:val="List Number 3"/>
    <w:basedOn w:val="a1"/>
    <w:semiHidden/>
    <w:unhideWhenUsed/>
    <w:rsid w:val="00CE7745"/>
    <w:pPr>
      <w:numPr>
        <w:numId w:val="4"/>
      </w:numPr>
      <w:contextualSpacing/>
    </w:pPr>
  </w:style>
  <w:style w:type="paragraph" w:styleId="4">
    <w:name w:val="List Number 4"/>
    <w:basedOn w:val="a1"/>
    <w:semiHidden/>
    <w:unhideWhenUsed/>
    <w:rsid w:val="00CE7745"/>
    <w:pPr>
      <w:numPr>
        <w:numId w:val="5"/>
      </w:numPr>
      <w:contextualSpacing/>
    </w:pPr>
  </w:style>
  <w:style w:type="paragraph" w:styleId="5">
    <w:name w:val="List Number 5"/>
    <w:basedOn w:val="a1"/>
    <w:semiHidden/>
    <w:unhideWhenUsed/>
    <w:rsid w:val="00CE7745"/>
    <w:pPr>
      <w:numPr>
        <w:numId w:val="6"/>
      </w:numPr>
      <w:contextualSpacing/>
    </w:pPr>
  </w:style>
  <w:style w:type="paragraph" w:styleId="a0">
    <w:name w:val="List Bullet"/>
    <w:basedOn w:val="a1"/>
    <w:semiHidden/>
    <w:unhideWhenUsed/>
    <w:rsid w:val="00CE7745"/>
    <w:pPr>
      <w:numPr>
        <w:numId w:val="7"/>
      </w:numPr>
      <w:contextualSpacing/>
    </w:pPr>
  </w:style>
  <w:style w:type="paragraph" w:styleId="20">
    <w:name w:val="List Bullet 2"/>
    <w:basedOn w:val="a1"/>
    <w:semiHidden/>
    <w:unhideWhenUsed/>
    <w:rsid w:val="00CE7745"/>
    <w:pPr>
      <w:numPr>
        <w:numId w:val="8"/>
      </w:numPr>
      <w:contextualSpacing/>
    </w:pPr>
  </w:style>
  <w:style w:type="paragraph" w:styleId="30">
    <w:name w:val="List Bullet 3"/>
    <w:basedOn w:val="a1"/>
    <w:semiHidden/>
    <w:unhideWhenUsed/>
    <w:rsid w:val="00CE7745"/>
    <w:pPr>
      <w:numPr>
        <w:numId w:val="9"/>
      </w:numPr>
      <w:contextualSpacing/>
    </w:pPr>
  </w:style>
  <w:style w:type="paragraph" w:styleId="40">
    <w:name w:val="List Bullet 4"/>
    <w:basedOn w:val="a1"/>
    <w:semiHidden/>
    <w:unhideWhenUsed/>
    <w:rsid w:val="00CE7745"/>
    <w:pPr>
      <w:numPr>
        <w:numId w:val="10"/>
      </w:numPr>
      <w:contextualSpacing/>
    </w:pPr>
  </w:style>
  <w:style w:type="paragraph" w:styleId="50">
    <w:name w:val="List Bullet 5"/>
    <w:basedOn w:val="a1"/>
    <w:semiHidden/>
    <w:unhideWhenUsed/>
    <w:rsid w:val="00CE7745"/>
    <w:pPr>
      <w:numPr>
        <w:numId w:val="11"/>
      </w:numPr>
      <w:contextualSpacing/>
    </w:pPr>
  </w:style>
  <w:style w:type="table" w:styleId="afffff6">
    <w:name w:val="Colorful List"/>
    <w:basedOn w:val="a3"/>
    <w:uiPriority w:val="72"/>
    <w:semiHidden/>
    <w:unhideWhenUsed/>
    <w:rsid w:val="00CE774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E774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CE774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CE774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CE774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CE774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CE774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7">
    <w:name w:val="table of figures"/>
    <w:basedOn w:val="a1"/>
    <w:next w:val="a1"/>
    <w:semiHidden/>
    <w:unhideWhenUsed/>
    <w:rsid w:val="00CE7745"/>
  </w:style>
  <w:style w:type="paragraph" w:styleId="afffff8">
    <w:name w:val="table of authorities"/>
    <w:basedOn w:val="a1"/>
    <w:next w:val="a1"/>
    <w:semiHidden/>
    <w:unhideWhenUsed/>
    <w:rsid w:val="00CE7745"/>
    <w:pPr>
      <w:ind w:left="240" w:hanging="240"/>
    </w:pPr>
  </w:style>
  <w:style w:type="table" w:styleId="afffff9">
    <w:name w:val="Light Grid"/>
    <w:basedOn w:val="a3"/>
    <w:uiPriority w:val="62"/>
    <w:semiHidden/>
    <w:unhideWhenUsed/>
    <w:rsid w:val="00CE774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E774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CE774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CE774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CE774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CE774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CE774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CE774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CE774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E774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CE774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CE774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CE774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CE774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E774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CE77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CE774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CE7745"/>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CE7745"/>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CE7745"/>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E7745"/>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E7745"/>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E7745"/>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E7745"/>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CE77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CE774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c">
    <w:name w:val="Date"/>
    <w:basedOn w:val="a1"/>
    <w:next w:val="a1"/>
    <w:link w:val="afffffd"/>
    <w:rsid w:val="00CE7745"/>
  </w:style>
  <w:style w:type="character" w:customStyle="1" w:styleId="afffffd">
    <w:name w:val="תאריך תו"/>
    <w:basedOn w:val="a2"/>
    <w:link w:val="afffffc"/>
    <w:rsid w:val="00CE7745"/>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2627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5502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52A49" w:rsidP="00A52A49">
          <w:pPr>
            <w:pStyle w:val="1C8A38705F7143EA87FF3DEB2C34E7E521"/>
          </w:pPr>
          <w:r w:rsidRPr="00EE6389">
            <w:rPr>
              <w:rFonts w:ascii="David" w:hAnsi="David"/>
              <w:noProof w:val="0"/>
              <w:sz w:val="28"/>
              <w:szCs w:val="28"/>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52A49" w:rsidP="00A52A49">
          <w:pPr>
            <w:pStyle w:val="4DC45A2FD697422FAA3CD896A84FA7B421"/>
          </w:pPr>
          <w:r w:rsidRPr="00EE6389">
            <w:rPr>
              <w:rFonts w:ascii="David" w:hAnsi="David"/>
              <w:noProof w:val="0"/>
              <w:sz w:val="28"/>
              <w:szCs w:val="28"/>
              <w:rtl/>
            </w:rPr>
            <w:t>שם צד ב' ללא שם של חסוי</w:t>
          </w:r>
        </w:p>
      </w:docPartBody>
    </w:docPart>
    <w:docPart>
      <w:docPartPr>
        <w:name w:val="07469710CC3040989E035211338398A2"/>
        <w:category>
          <w:name w:val="כללי"/>
          <w:gallery w:val="placeholder"/>
        </w:category>
        <w:types>
          <w:type w:val="bbPlcHdr"/>
        </w:types>
        <w:behaviors>
          <w:behavior w:val="content"/>
        </w:behaviors>
        <w:guid w:val="{2A708887-D624-418C-AD4E-27DBE930535E}"/>
      </w:docPartPr>
      <w:docPartBody>
        <w:p w:rsidR="001B4201" w:rsidRDefault="00A52A49" w:rsidP="00A52A49">
          <w:pPr>
            <w:pStyle w:val="07469710CC3040989E035211338398A213"/>
          </w:pPr>
          <w:r w:rsidRPr="00EE6389">
            <w:rPr>
              <w:rFonts w:ascii="David" w:hAnsi="David"/>
              <w:sz w:val="28"/>
              <w:szCs w:val="28"/>
              <w:rtl/>
            </w:rPr>
            <w:t>שם פרטי גורם מיוצג צד ב</w:t>
          </w:r>
        </w:p>
      </w:docPartBody>
    </w:docPart>
    <w:docPart>
      <w:docPartPr>
        <w:name w:val="C4F954AF035A4D36B8CEF04207E24CE6"/>
        <w:category>
          <w:name w:val="כללי"/>
          <w:gallery w:val="placeholder"/>
        </w:category>
        <w:types>
          <w:type w:val="bbPlcHdr"/>
        </w:types>
        <w:behaviors>
          <w:behavior w:val="content"/>
        </w:behaviors>
        <w:guid w:val="{E81B611B-A655-4AC4-878A-9BBDBC45DCAD}"/>
      </w:docPartPr>
      <w:docPartBody>
        <w:p w:rsidR="001B4201" w:rsidRDefault="00A52A49" w:rsidP="00A52A49">
          <w:pPr>
            <w:pStyle w:val="C4F954AF035A4D36B8CEF04207E24CE613"/>
          </w:pPr>
          <w:r w:rsidRPr="00EE6389">
            <w:rPr>
              <w:rFonts w:ascii="David" w:hAnsi="David"/>
              <w:sz w:val="28"/>
              <w:szCs w:val="28"/>
              <w:rtl/>
            </w:rPr>
            <w:t>שם משפחה גורם מיצג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36C2D"/>
    <w:rsid w:val="001A0763"/>
    <w:rsid w:val="001B4201"/>
    <w:rsid w:val="002B73B4"/>
    <w:rsid w:val="002D02C4"/>
    <w:rsid w:val="00345C9D"/>
    <w:rsid w:val="0036544B"/>
    <w:rsid w:val="0048651F"/>
    <w:rsid w:val="004B017A"/>
    <w:rsid w:val="005157ED"/>
    <w:rsid w:val="00556D67"/>
    <w:rsid w:val="00634A70"/>
    <w:rsid w:val="00673B50"/>
    <w:rsid w:val="006B434D"/>
    <w:rsid w:val="00793995"/>
    <w:rsid w:val="007B15EE"/>
    <w:rsid w:val="007C6F98"/>
    <w:rsid w:val="007E254A"/>
    <w:rsid w:val="008B4366"/>
    <w:rsid w:val="008B7B5D"/>
    <w:rsid w:val="009133C7"/>
    <w:rsid w:val="009178E4"/>
    <w:rsid w:val="00961B27"/>
    <w:rsid w:val="009A36E7"/>
    <w:rsid w:val="00A509F1"/>
    <w:rsid w:val="00A52A49"/>
    <w:rsid w:val="00AA7CE3"/>
    <w:rsid w:val="00AF2FC3"/>
    <w:rsid w:val="00B50DB2"/>
    <w:rsid w:val="00B72BC2"/>
    <w:rsid w:val="00B91FA3"/>
    <w:rsid w:val="00BD6964"/>
    <w:rsid w:val="00BD69D1"/>
    <w:rsid w:val="00BE6557"/>
    <w:rsid w:val="00C0203B"/>
    <w:rsid w:val="00C96C06"/>
    <w:rsid w:val="00CF034F"/>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B15E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634A70"/>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634A70"/>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634A70"/>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634A70"/>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634A70"/>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634A70"/>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634A70"/>
    <w:pPr>
      <w:bidi/>
      <w:spacing w:after="0" w:line="240" w:lineRule="auto"/>
    </w:pPr>
    <w:rPr>
      <w:rFonts w:ascii="Times New Roman" w:eastAsia="Times New Roman" w:hAnsi="Times New Roman" w:cs="David"/>
      <w:noProof/>
      <w:sz w:val="24"/>
      <w:szCs w:val="24"/>
    </w:rPr>
  </w:style>
  <w:style w:type="paragraph" w:customStyle="1" w:styleId="1C8A38705F7143EA87FF3DEB2C34E7E517">
    <w:name w:val="1C8A38705F7143EA87FF3DEB2C34E7E517"/>
    <w:rsid w:val="00634A70"/>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634A70"/>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634A70"/>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634A70"/>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634A70"/>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634A70"/>
    <w:pPr>
      <w:bidi/>
      <w:spacing w:after="0" w:line="240" w:lineRule="auto"/>
    </w:pPr>
    <w:rPr>
      <w:rFonts w:ascii="Times New Roman" w:eastAsia="Times New Roman" w:hAnsi="Times New Roman" w:cs="David"/>
      <w:noProof/>
      <w:sz w:val="24"/>
      <w:szCs w:val="24"/>
    </w:rPr>
  </w:style>
  <w:style w:type="paragraph" w:customStyle="1" w:styleId="E460D38E05664FF79D4EFF282EF8EC9942">
    <w:name w:val="E460D38E05664FF79D4EFF282EF8EC9942"/>
    <w:rsid w:val="00634A70"/>
    <w:pPr>
      <w:bidi/>
      <w:spacing w:after="0" w:line="240" w:lineRule="auto"/>
    </w:pPr>
    <w:rPr>
      <w:rFonts w:ascii="Times New Roman" w:eastAsia="Times New Roman" w:hAnsi="Times New Roman" w:cs="David"/>
      <w:noProof/>
      <w:sz w:val="24"/>
      <w:szCs w:val="24"/>
    </w:rPr>
  </w:style>
  <w:style w:type="paragraph" w:customStyle="1" w:styleId="5B33256DB62B4C55B6D9328D1ADF5134">
    <w:name w:val="5B33256DB62B4C55B6D9328D1ADF5134"/>
    <w:rsid w:val="00136C2D"/>
    <w:pPr>
      <w:bidi/>
      <w:spacing w:after="160" w:line="259" w:lineRule="auto"/>
    </w:pPr>
  </w:style>
  <w:style w:type="paragraph" w:customStyle="1" w:styleId="1C8A38705F7143EA87FF3DEB2C34E7E518">
    <w:name w:val="1C8A38705F7143EA87FF3DEB2C34E7E518"/>
    <w:rsid w:val="00136C2D"/>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136C2D"/>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136C2D"/>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136C2D"/>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136C2D"/>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136C2D"/>
    <w:pPr>
      <w:bidi/>
      <w:spacing w:after="0" w:line="240" w:lineRule="auto"/>
    </w:pPr>
    <w:rPr>
      <w:rFonts w:ascii="Times New Roman" w:eastAsia="Times New Roman" w:hAnsi="Times New Roman" w:cs="David"/>
      <w:noProof/>
      <w:sz w:val="24"/>
      <w:szCs w:val="24"/>
    </w:rPr>
  </w:style>
  <w:style w:type="paragraph" w:customStyle="1" w:styleId="5B33256DB62B4C55B6D9328D1ADF51341">
    <w:name w:val="5B33256DB62B4C55B6D9328D1ADF51341"/>
    <w:rsid w:val="00136C2D"/>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BD696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BD696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BD696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BD696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BD696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BD6964"/>
    <w:pPr>
      <w:bidi/>
      <w:spacing w:after="0" w:line="240" w:lineRule="auto"/>
    </w:pPr>
    <w:rPr>
      <w:rFonts w:ascii="Times New Roman" w:eastAsia="Times New Roman" w:hAnsi="Times New Roman" w:cs="David"/>
      <w:noProof/>
      <w:sz w:val="24"/>
      <w:szCs w:val="24"/>
    </w:rPr>
  </w:style>
  <w:style w:type="paragraph" w:customStyle="1" w:styleId="5B33256DB62B4C55B6D9328D1ADF51342">
    <w:name w:val="5B33256DB62B4C55B6D9328D1ADF51342"/>
    <w:rsid w:val="00BD6964"/>
    <w:pPr>
      <w:bidi/>
      <w:spacing w:after="0" w:line="240" w:lineRule="auto"/>
    </w:pPr>
    <w:rPr>
      <w:rFonts w:ascii="Times New Roman" w:eastAsia="Times New Roman" w:hAnsi="Times New Roman" w:cs="David"/>
      <w:noProof/>
      <w:sz w:val="24"/>
      <w:szCs w:val="24"/>
    </w:rPr>
  </w:style>
  <w:style w:type="paragraph" w:customStyle="1" w:styleId="5234707229A4468693109AE6D9CDF8B5">
    <w:name w:val="5234707229A4468693109AE6D9CDF8B5"/>
    <w:rsid w:val="00BD6964"/>
    <w:pPr>
      <w:bidi/>
      <w:spacing w:after="160" w:line="259" w:lineRule="auto"/>
    </w:pPr>
  </w:style>
  <w:style w:type="paragraph" w:customStyle="1" w:styleId="1C8A38705F7143EA87FF3DEB2C34E7E520">
    <w:name w:val="1C8A38705F7143EA87FF3DEB2C34E7E520"/>
    <w:rsid w:val="00BD696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BD696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BD696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BD696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BD696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BD696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A52A49"/>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A52A49"/>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A52A49"/>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A52A49"/>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A52A49"/>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A52A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803</Words>
  <Characters>4019</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גרמאו מנגיסטו</cp:lastModifiedBy>
  <cp:revision>2</cp:revision>
  <cp:lastPrinted>2024-12-12T16:53:00Z</cp:lastPrinted>
  <dcterms:created xsi:type="dcterms:W3CDTF">2024-12-17T07:01:00Z</dcterms:created>
  <dcterms:modified xsi:type="dcterms:W3CDTF">2024-12-17T07:01:00Z</dcterms:modified>
</cp:coreProperties>
</file>